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F2527" w14:textId="5A55FFB3" w:rsidR="003F362B" w:rsidRPr="008B4A3D" w:rsidRDefault="008B4A3D" w:rsidP="008B4A3D">
      <w:pPr>
        <w:pBdr>
          <w:bottom w:val="dashed" w:sz="4" w:space="1" w:color="auto"/>
        </w:pBdr>
        <w:rPr>
          <w:rFonts w:ascii="Candara" w:eastAsia="Times New Roman" w:hAnsi="Candara" w:cs="Times New Roman"/>
          <w:b/>
          <w:color w:val="000000"/>
          <w:sz w:val="26"/>
          <w:szCs w:val="26"/>
        </w:rPr>
      </w:pPr>
      <w:r w:rsidRPr="008B4A3D">
        <w:rPr>
          <w:rFonts w:ascii="Candara" w:eastAsia="Times New Roman" w:hAnsi="Candara" w:cs="Times New Roman"/>
          <w:noProof/>
          <w:sz w:val="26"/>
          <w:szCs w:val="26"/>
        </w:rPr>
        <w:drawing>
          <wp:anchor distT="0" distB="0" distL="114300" distR="114300" simplePos="0" relativeHeight="251659264" behindDoc="0" locked="0" layoutInCell="1" allowOverlap="1" wp14:anchorId="7DC0495C" wp14:editId="525FF657">
            <wp:simplePos x="0" y="0"/>
            <wp:positionH relativeFrom="column">
              <wp:posOffset>5600700</wp:posOffset>
            </wp:positionH>
            <wp:positionV relativeFrom="paragraph">
              <wp:posOffset>-28575</wp:posOffset>
            </wp:positionV>
            <wp:extent cx="571500" cy="371475"/>
            <wp:effectExtent l="0" t="0" r="12700" b="9525"/>
            <wp:wrapNone/>
            <wp:docPr id="2" name="Picture 2" descr="Macintosh HD:private:var:folders:wn:2btb7yqx2056v1h_32cjkzvm0000gp: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wn:2btb7yqx2056v1h_32cjkzvm0000gp:T:TemporaryItems:images.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6621" b="18282"/>
                    <a:stretch/>
                  </pic:blipFill>
                  <pic:spPr bwMode="auto">
                    <a:xfrm>
                      <a:off x="0" y="0"/>
                      <a:ext cx="571500"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4A3D">
        <w:rPr>
          <w:rFonts w:ascii="Candara" w:eastAsia="Times New Roman" w:hAnsi="Candara" w:cs="Times New Roman"/>
          <w:b/>
          <w:noProof/>
          <w:color w:val="000000"/>
          <w:sz w:val="26"/>
          <w:szCs w:val="26"/>
        </w:rPr>
        <w:drawing>
          <wp:anchor distT="0" distB="0" distL="114300" distR="114300" simplePos="0" relativeHeight="251658240" behindDoc="0" locked="0" layoutInCell="1" allowOverlap="1" wp14:anchorId="15D1B7B3" wp14:editId="3FDECEFB">
            <wp:simplePos x="0" y="0"/>
            <wp:positionH relativeFrom="column">
              <wp:posOffset>5219700</wp:posOffset>
            </wp:positionH>
            <wp:positionV relativeFrom="paragraph">
              <wp:posOffset>-114300</wp:posOffset>
            </wp:positionV>
            <wp:extent cx="1295400" cy="1295400"/>
            <wp:effectExtent l="0" t="0" r="0" b="0"/>
            <wp:wrapSquare wrapText="bothSides"/>
            <wp:docPr id="1" name="Picture 1" descr="Macintosh HD:private:var:folders:wn:2btb7yqx2056v1h_32cjkzvm0000gp: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wn:2btb7yqx2056v1h_32cjkzvm0000gp:T:TemporaryItems:ima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62B" w:rsidRPr="008B4A3D">
        <w:rPr>
          <w:rFonts w:ascii="Candara" w:eastAsia="Times New Roman" w:hAnsi="Candara" w:cs="Times New Roman"/>
          <w:b/>
          <w:color w:val="000000"/>
          <w:sz w:val="26"/>
          <w:szCs w:val="26"/>
        </w:rPr>
        <w:t>South Ca</w:t>
      </w:r>
      <w:r w:rsidR="00FB2983">
        <w:rPr>
          <w:rFonts w:ascii="Candara" w:eastAsia="Times New Roman" w:hAnsi="Candara" w:cs="Times New Roman"/>
          <w:b/>
          <w:color w:val="000000"/>
          <w:sz w:val="26"/>
          <w:szCs w:val="26"/>
        </w:rPr>
        <w:t>rolina Technical College System,</w:t>
      </w:r>
      <w:r w:rsidR="003F362B" w:rsidRPr="008B4A3D">
        <w:rPr>
          <w:rFonts w:ascii="Candara" w:eastAsia="Times New Roman" w:hAnsi="Candara" w:cs="Times New Roman"/>
          <w:b/>
          <w:color w:val="000000"/>
          <w:sz w:val="26"/>
          <w:szCs w:val="26"/>
        </w:rPr>
        <w:t xml:space="preserve"> Fall 2017 Faculty Institute </w:t>
      </w:r>
    </w:p>
    <w:p w14:paraId="658DB333" w14:textId="67515260" w:rsidR="00865FE0" w:rsidRPr="00FB2983" w:rsidRDefault="00865FE0" w:rsidP="003F362B">
      <w:pPr>
        <w:rPr>
          <w:rFonts w:ascii="Candara" w:eastAsia="Times New Roman" w:hAnsi="Candara" w:cs="Times New Roman"/>
          <w:color w:val="000000"/>
        </w:rPr>
      </w:pPr>
      <w:r w:rsidRPr="00C452E6">
        <w:rPr>
          <w:rFonts w:ascii="Candara" w:eastAsia="Times New Roman" w:hAnsi="Candara" w:cs="Times New Roman"/>
          <w:color w:val="000000"/>
        </w:rPr>
        <w:t>“Strengthening the Core: General E</w:t>
      </w:r>
      <w:r w:rsidR="00872D97">
        <w:rPr>
          <w:rFonts w:ascii="Candara" w:eastAsia="Times New Roman" w:hAnsi="Candara" w:cs="Times New Roman"/>
          <w:color w:val="000000"/>
        </w:rPr>
        <w:t>ducation Curricula in the SCTCS</w:t>
      </w:r>
      <w:r w:rsidRPr="00C452E6">
        <w:rPr>
          <w:rFonts w:ascii="Candara" w:eastAsia="Times New Roman" w:hAnsi="Candara" w:cs="Times New Roman"/>
          <w:color w:val="000000"/>
        </w:rPr>
        <w:t>”</w:t>
      </w:r>
    </w:p>
    <w:p w14:paraId="4877CB21" w14:textId="4A963F61" w:rsidR="00276138" w:rsidRPr="00FB2983" w:rsidRDefault="003F362B" w:rsidP="00276138">
      <w:pPr>
        <w:rPr>
          <w:rFonts w:ascii="Candara" w:eastAsia="Times New Roman" w:hAnsi="Candara" w:cs="Times New Roman"/>
          <w:color w:val="000000"/>
        </w:rPr>
      </w:pPr>
      <w:r w:rsidRPr="00FB2983">
        <w:rPr>
          <w:rFonts w:ascii="Candara" w:eastAsia="Times New Roman" w:hAnsi="Candara" w:cs="Times New Roman"/>
          <w:color w:val="000000"/>
        </w:rPr>
        <w:t xml:space="preserve">October 26-27, 2017 </w:t>
      </w:r>
      <w:r w:rsidR="00633162" w:rsidRPr="00FB2983">
        <w:rPr>
          <w:rFonts w:ascii="Candara" w:eastAsia="Times New Roman" w:hAnsi="Candara" w:cs="Times New Roman"/>
          <w:color w:val="000000"/>
        </w:rPr>
        <w:t xml:space="preserve">| </w:t>
      </w:r>
      <w:r w:rsidRPr="00FB2983">
        <w:rPr>
          <w:rFonts w:ascii="Candara" w:eastAsia="Times New Roman" w:hAnsi="Candara" w:cs="Times New Roman"/>
          <w:color w:val="000000"/>
        </w:rPr>
        <w:t>SCETV (</w:t>
      </w:r>
      <w:r w:rsidRPr="00FB2983">
        <w:rPr>
          <w:rFonts w:ascii="Candara" w:eastAsia="Times New Roman" w:hAnsi="Candara" w:cs="Times New Roman"/>
          <w:color w:val="222A35"/>
          <w:lang w:val="en"/>
        </w:rPr>
        <w:t>1041 George Rogers Blvd)</w:t>
      </w:r>
      <w:r w:rsidRPr="00FB2983">
        <w:rPr>
          <w:rFonts w:ascii="Candara" w:eastAsia="Times New Roman" w:hAnsi="Candara" w:cs="Times New Roman"/>
          <w:color w:val="000000"/>
        </w:rPr>
        <w:t> </w:t>
      </w:r>
    </w:p>
    <w:p w14:paraId="360A517F" w14:textId="77777777" w:rsidR="00A075B5" w:rsidRPr="00C452E6" w:rsidRDefault="00A075B5" w:rsidP="003F362B">
      <w:pPr>
        <w:rPr>
          <w:rFonts w:ascii="Candara" w:eastAsia="Times New Roman" w:hAnsi="Candara" w:cs="Times New Roman"/>
          <w:b/>
          <w:color w:val="000000"/>
        </w:rPr>
      </w:pPr>
    </w:p>
    <w:p w14:paraId="366E24C2" w14:textId="048C35ED" w:rsidR="00A075B5" w:rsidRPr="00872D97" w:rsidRDefault="00633162" w:rsidP="00A075B5">
      <w:pPr>
        <w:rPr>
          <w:rFonts w:ascii="Candara" w:eastAsia="Times New Roman" w:hAnsi="Candara" w:cs="Times New Roman"/>
          <w:b/>
          <w:sz w:val="27"/>
          <w:szCs w:val="27"/>
        </w:rPr>
      </w:pPr>
      <w:r w:rsidRPr="00872D97">
        <w:rPr>
          <w:rFonts w:ascii="Candara" w:eastAsia="Times New Roman" w:hAnsi="Candara" w:cs="Times New Roman"/>
          <w:b/>
          <w:sz w:val="27"/>
          <w:szCs w:val="27"/>
        </w:rPr>
        <w:t>“</w:t>
      </w:r>
      <w:r w:rsidR="00A075B5" w:rsidRPr="00872D97">
        <w:rPr>
          <w:rFonts w:ascii="Candara" w:eastAsia="Times New Roman" w:hAnsi="Candara" w:cs="Times New Roman"/>
          <w:b/>
          <w:sz w:val="27"/>
          <w:szCs w:val="27"/>
        </w:rPr>
        <w:t>Annotation Practices and Student Success in Writing and Reading</w:t>
      </w:r>
      <w:r w:rsidRPr="00872D97">
        <w:rPr>
          <w:rFonts w:ascii="Candara" w:eastAsia="Times New Roman" w:hAnsi="Candara" w:cs="Times New Roman"/>
          <w:b/>
          <w:sz w:val="27"/>
          <w:szCs w:val="27"/>
        </w:rPr>
        <w:t>”</w:t>
      </w:r>
    </w:p>
    <w:p w14:paraId="3A8505C9" w14:textId="3F4612D1" w:rsidR="00A075B5" w:rsidRPr="00872D97" w:rsidRDefault="00872D97" w:rsidP="00A075B5">
      <w:pPr>
        <w:rPr>
          <w:rFonts w:ascii="Candara" w:eastAsia="Times New Roman" w:hAnsi="Candara" w:cs="Times New Roman"/>
          <w:sz w:val="22"/>
          <w:szCs w:val="22"/>
        </w:rPr>
      </w:pPr>
      <w:r>
        <w:rPr>
          <w:rFonts w:ascii="Candara" w:eastAsia="Times New Roman" w:hAnsi="Candara" w:cs="Times New Roman"/>
          <w:sz w:val="26"/>
          <w:szCs w:val="26"/>
        </w:rPr>
        <w:tab/>
      </w:r>
      <w:r w:rsidRPr="00872D97">
        <w:rPr>
          <w:rFonts w:ascii="Candara" w:eastAsia="Times New Roman" w:hAnsi="Candara" w:cs="Times New Roman"/>
          <w:sz w:val="22"/>
          <w:szCs w:val="22"/>
        </w:rPr>
        <w:t xml:space="preserve">Thursday, October 26, </w:t>
      </w:r>
      <w:r w:rsidR="00A075B5" w:rsidRPr="00872D97">
        <w:rPr>
          <w:rFonts w:ascii="Candara" w:eastAsia="Times New Roman" w:hAnsi="Candara" w:cs="Times New Roman"/>
          <w:sz w:val="22"/>
          <w:szCs w:val="22"/>
        </w:rPr>
        <w:t>1</w:t>
      </w:r>
      <w:r w:rsidRPr="00872D97">
        <w:rPr>
          <w:rFonts w:ascii="Candara" w:eastAsia="Times New Roman" w:hAnsi="Candara" w:cs="Times New Roman"/>
          <w:sz w:val="22"/>
          <w:szCs w:val="22"/>
        </w:rPr>
        <w:t>:</w:t>
      </w:r>
      <w:r w:rsidR="00A075B5" w:rsidRPr="00872D97">
        <w:rPr>
          <w:rFonts w:ascii="Candara" w:eastAsia="Times New Roman" w:hAnsi="Candara" w:cs="Times New Roman"/>
          <w:sz w:val="22"/>
          <w:szCs w:val="22"/>
        </w:rPr>
        <w:t>15pm to 3</w:t>
      </w:r>
      <w:r w:rsidRPr="00872D97">
        <w:rPr>
          <w:rFonts w:ascii="Candara" w:eastAsia="Times New Roman" w:hAnsi="Candara" w:cs="Times New Roman"/>
          <w:sz w:val="22"/>
          <w:szCs w:val="22"/>
        </w:rPr>
        <w:t>:</w:t>
      </w:r>
      <w:r w:rsidR="00A075B5" w:rsidRPr="00872D97">
        <w:rPr>
          <w:rFonts w:ascii="Candara" w:eastAsia="Times New Roman" w:hAnsi="Candara" w:cs="Times New Roman"/>
          <w:sz w:val="22"/>
          <w:szCs w:val="22"/>
        </w:rPr>
        <w:t>45pm</w:t>
      </w:r>
    </w:p>
    <w:p w14:paraId="7DEBB74A" w14:textId="77777777" w:rsidR="00872D97" w:rsidRDefault="00872D97" w:rsidP="00A075B5">
      <w:pPr>
        <w:rPr>
          <w:rFonts w:ascii="Candara" w:eastAsia="Times New Roman" w:hAnsi="Candara" w:cs="Times New Roman"/>
          <w:sz w:val="26"/>
          <w:szCs w:val="26"/>
        </w:rPr>
      </w:pPr>
    </w:p>
    <w:p w14:paraId="08A50B65" w14:textId="2134A6A1" w:rsidR="00633162" w:rsidRPr="00872D97" w:rsidRDefault="00872D97" w:rsidP="00A075B5">
      <w:pPr>
        <w:rPr>
          <w:rFonts w:ascii="Candara" w:eastAsia="Times New Roman" w:hAnsi="Candara" w:cs="Times New Roman"/>
          <w:b/>
          <w:sz w:val="26"/>
          <w:szCs w:val="26"/>
        </w:rPr>
      </w:pPr>
      <w:r>
        <w:rPr>
          <w:rFonts w:ascii="Candara" w:eastAsia="Times New Roman" w:hAnsi="Candara" w:cs="Times New Roman"/>
          <w:sz w:val="26"/>
          <w:szCs w:val="26"/>
        </w:rPr>
        <w:tab/>
      </w:r>
      <w:r w:rsidRPr="00872D97">
        <w:rPr>
          <w:rFonts w:ascii="Candara" w:eastAsia="Times New Roman" w:hAnsi="Candara" w:cs="Times New Roman"/>
          <w:b/>
          <w:sz w:val="26"/>
          <w:szCs w:val="26"/>
        </w:rPr>
        <w:t>Hannah J. Rule</w:t>
      </w:r>
      <w:r>
        <w:rPr>
          <w:rFonts w:ascii="Candara" w:eastAsia="Times New Roman" w:hAnsi="Candara" w:cs="Times New Roman"/>
          <w:b/>
          <w:sz w:val="26"/>
          <w:szCs w:val="26"/>
        </w:rPr>
        <w:t xml:space="preserve">, </w:t>
      </w:r>
      <w:r w:rsidR="00633162" w:rsidRPr="00872D97">
        <w:rPr>
          <w:rFonts w:ascii="Candara" w:eastAsia="Times New Roman" w:hAnsi="Candara" w:cs="Times New Roman"/>
          <w:sz w:val="22"/>
          <w:szCs w:val="22"/>
        </w:rPr>
        <w:t>Assistant Professor</w:t>
      </w:r>
      <w:r w:rsidRPr="00872D97">
        <w:rPr>
          <w:rFonts w:ascii="Candara" w:eastAsia="Times New Roman" w:hAnsi="Candara" w:cs="Times New Roman"/>
          <w:sz w:val="22"/>
          <w:szCs w:val="22"/>
        </w:rPr>
        <w:t xml:space="preserve"> of English in</w:t>
      </w:r>
      <w:r w:rsidR="00633162" w:rsidRPr="00872D97">
        <w:rPr>
          <w:rFonts w:ascii="Candara" w:eastAsia="Times New Roman" w:hAnsi="Candara" w:cs="Times New Roman"/>
          <w:sz w:val="22"/>
          <w:szCs w:val="22"/>
        </w:rPr>
        <w:t xml:space="preserve"> Composition and Rhetoric</w:t>
      </w:r>
    </w:p>
    <w:p w14:paraId="46157968" w14:textId="4249866D" w:rsidR="00633162" w:rsidRDefault="00872D97" w:rsidP="00A075B5">
      <w:pPr>
        <w:rPr>
          <w:rFonts w:ascii="Candara" w:eastAsia="Times New Roman" w:hAnsi="Candara" w:cs="Times New Roman"/>
          <w:sz w:val="22"/>
          <w:szCs w:val="22"/>
        </w:rPr>
      </w:pPr>
      <w:r>
        <w:rPr>
          <w:rFonts w:ascii="Candara" w:eastAsia="Times New Roman" w:hAnsi="Candara" w:cs="Times New Roman"/>
          <w:sz w:val="22"/>
          <w:szCs w:val="22"/>
        </w:rPr>
        <w:tab/>
      </w:r>
      <w:r w:rsidR="00633162" w:rsidRPr="00872D97">
        <w:rPr>
          <w:rFonts w:ascii="Candara" w:eastAsia="Times New Roman" w:hAnsi="Candara" w:cs="Times New Roman"/>
          <w:sz w:val="22"/>
          <w:szCs w:val="22"/>
        </w:rPr>
        <w:t>University of South Carolina | ruleh@mailbox.sc.edu</w:t>
      </w:r>
      <w:r w:rsidR="007E5A8E">
        <w:rPr>
          <w:rFonts w:ascii="Candara" w:eastAsia="Times New Roman" w:hAnsi="Candara" w:cs="Times New Roman"/>
          <w:sz w:val="22"/>
          <w:szCs w:val="22"/>
        </w:rPr>
        <w:t xml:space="preserve"> | hannahjrule.com</w:t>
      </w:r>
    </w:p>
    <w:p w14:paraId="7029A773" w14:textId="77777777" w:rsidR="00633162" w:rsidRPr="00872D97" w:rsidRDefault="00633162" w:rsidP="00A075B5">
      <w:pPr>
        <w:rPr>
          <w:rFonts w:ascii="Candara" w:eastAsia="Times New Roman" w:hAnsi="Candara" w:cs="Times New Roman"/>
          <w:sz w:val="22"/>
          <w:szCs w:val="22"/>
        </w:rPr>
      </w:pPr>
    </w:p>
    <w:p w14:paraId="188791C4" w14:textId="1C5C42F1" w:rsidR="00A075B5" w:rsidRPr="00352EAD" w:rsidRDefault="00872D97" w:rsidP="008E528B">
      <w:pPr>
        <w:pBdr>
          <w:top w:val="dashed" w:sz="4" w:space="1" w:color="auto"/>
          <w:left w:val="dashed" w:sz="4" w:space="4" w:color="auto"/>
          <w:bottom w:val="dashed" w:sz="4" w:space="1" w:color="auto"/>
          <w:right w:val="dashed" w:sz="4" w:space="4" w:color="auto"/>
        </w:pBdr>
        <w:rPr>
          <w:rFonts w:ascii="Candara" w:eastAsia="Times New Roman" w:hAnsi="Candara" w:cs="Times New Roman"/>
          <w:i/>
          <w:sz w:val="28"/>
          <w:szCs w:val="28"/>
        </w:rPr>
      </w:pPr>
      <w:r w:rsidRPr="00352EAD">
        <w:rPr>
          <w:rFonts w:ascii="Candara" w:eastAsia="Times New Roman" w:hAnsi="Candara" w:cs="Times New Roman"/>
          <w:b/>
          <w:i/>
          <w:sz w:val="26"/>
          <w:szCs w:val="26"/>
        </w:rPr>
        <w:t>Session Agenda</w:t>
      </w:r>
      <w:r w:rsidRPr="00352EAD">
        <w:rPr>
          <w:rFonts w:ascii="Candara" w:eastAsia="Times New Roman" w:hAnsi="Candara" w:cs="Times New Roman"/>
          <w:i/>
          <w:sz w:val="28"/>
          <w:szCs w:val="28"/>
        </w:rPr>
        <w:t xml:space="preserve"> </w:t>
      </w:r>
    </w:p>
    <w:p w14:paraId="3CBA81A3" w14:textId="77777777" w:rsidR="00224492" w:rsidRPr="00C452E6" w:rsidRDefault="00224492" w:rsidP="003F362B">
      <w:pPr>
        <w:rPr>
          <w:rFonts w:ascii="Candara" w:eastAsia="Times New Roman" w:hAnsi="Candara" w:cs="Times New Roman"/>
          <w:b/>
          <w:color w:val="000000"/>
        </w:rPr>
      </w:pPr>
    </w:p>
    <w:p w14:paraId="43ACB4B7" w14:textId="2DAB36A6" w:rsidR="00B6091D" w:rsidRDefault="00B6091D" w:rsidP="003F362B">
      <w:pPr>
        <w:rPr>
          <w:rFonts w:ascii="Candara" w:eastAsia="Times New Roman" w:hAnsi="Candara" w:cs="Times New Roman"/>
          <w:b/>
          <w:color w:val="000000"/>
        </w:rPr>
      </w:pPr>
      <w:r w:rsidRPr="00C452E6">
        <w:rPr>
          <w:rFonts w:ascii="Candara" w:eastAsia="Times New Roman" w:hAnsi="Candara" w:cs="Times New Roman"/>
          <w:b/>
          <w:color w:val="000000"/>
        </w:rPr>
        <w:t xml:space="preserve">1) </w:t>
      </w:r>
      <w:r w:rsidR="00352EAD">
        <w:rPr>
          <w:rFonts w:ascii="Candara" w:eastAsia="Times New Roman" w:hAnsi="Candara" w:cs="Times New Roman"/>
          <w:b/>
          <w:color w:val="000000"/>
        </w:rPr>
        <w:t>Introductions</w:t>
      </w:r>
    </w:p>
    <w:p w14:paraId="1A80D9B7" w14:textId="77777777" w:rsidR="00352EAD" w:rsidRPr="00C452E6" w:rsidRDefault="00352EAD" w:rsidP="003F362B">
      <w:pPr>
        <w:rPr>
          <w:rFonts w:ascii="Candara" w:eastAsia="Times New Roman" w:hAnsi="Candara" w:cs="Times New Roman"/>
          <w:b/>
          <w:color w:val="000000"/>
        </w:rPr>
      </w:pPr>
    </w:p>
    <w:p w14:paraId="1D9889AC" w14:textId="77777777" w:rsidR="00F9796E" w:rsidRDefault="00B6091D" w:rsidP="003F362B">
      <w:pPr>
        <w:rPr>
          <w:rFonts w:ascii="Candara" w:eastAsia="Times New Roman" w:hAnsi="Candara" w:cs="Times New Roman"/>
          <w:b/>
          <w:color w:val="000000"/>
        </w:rPr>
      </w:pPr>
      <w:r w:rsidRPr="00C452E6">
        <w:rPr>
          <w:rFonts w:ascii="Candara" w:eastAsia="Times New Roman" w:hAnsi="Candara" w:cs="Times New Roman"/>
          <w:b/>
          <w:color w:val="000000"/>
        </w:rPr>
        <w:t xml:space="preserve">2) </w:t>
      </w:r>
      <w:r w:rsidR="00224492" w:rsidRPr="00C452E6">
        <w:rPr>
          <w:rFonts w:ascii="Candara" w:eastAsia="Times New Roman" w:hAnsi="Candara" w:cs="Times New Roman"/>
          <w:b/>
          <w:color w:val="000000"/>
        </w:rPr>
        <w:t>Brainstorm</w:t>
      </w:r>
      <w:r w:rsidR="00352EAD">
        <w:rPr>
          <w:rFonts w:ascii="Candara" w:eastAsia="Times New Roman" w:hAnsi="Candara" w:cs="Times New Roman"/>
          <w:b/>
          <w:color w:val="000000"/>
        </w:rPr>
        <w:t>/</w:t>
      </w:r>
      <w:r w:rsidRPr="00C452E6">
        <w:rPr>
          <w:rFonts w:ascii="Candara" w:eastAsia="Times New Roman" w:hAnsi="Candara" w:cs="Times New Roman"/>
          <w:b/>
          <w:color w:val="000000"/>
        </w:rPr>
        <w:t xml:space="preserve">PRE-WRITE: </w:t>
      </w:r>
    </w:p>
    <w:p w14:paraId="315E1C31" w14:textId="77777777" w:rsidR="005857B6" w:rsidRPr="005857B6" w:rsidRDefault="00F9796E" w:rsidP="005857B6">
      <w:pPr>
        <w:pStyle w:val="ListParagraph"/>
        <w:numPr>
          <w:ilvl w:val="0"/>
          <w:numId w:val="22"/>
        </w:numPr>
        <w:rPr>
          <w:rFonts w:ascii="Candara" w:eastAsia="Times New Roman" w:hAnsi="Candara"/>
          <w:color w:val="000000"/>
          <w:sz w:val="22"/>
          <w:szCs w:val="22"/>
        </w:rPr>
      </w:pPr>
      <w:r w:rsidRPr="005857B6">
        <w:rPr>
          <w:rFonts w:ascii="Candara" w:eastAsia="Times New Roman" w:hAnsi="Candara" w:cs="Times New Roman"/>
          <w:b/>
          <w:i/>
          <w:color w:val="000000"/>
          <w:sz w:val="22"/>
          <w:szCs w:val="22"/>
        </w:rPr>
        <w:t>Questions to consider:</w:t>
      </w:r>
      <w:r w:rsidRPr="005857B6">
        <w:rPr>
          <w:rFonts w:ascii="Candara" w:eastAsia="Times New Roman" w:hAnsi="Candara" w:cs="Times New Roman"/>
          <w:b/>
          <w:color w:val="000000"/>
          <w:sz w:val="22"/>
          <w:szCs w:val="22"/>
        </w:rPr>
        <w:t xml:space="preserve"> </w:t>
      </w:r>
      <w:r w:rsidRPr="005857B6">
        <w:rPr>
          <w:rFonts w:ascii="Candara" w:eastAsia="Times New Roman" w:hAnsi="Candara"/>
          <w:color w:val="000000"/>
          <w:sz w:val="22"/>
          <w:szCs w:val="22"/>
        </w:rPr>
        <w:t xml:space="preserve">In your teaching, </w:t>
      </w:r>
      <w:r w:rsidRPr="005857B6">
        <w:rPr>
          <w:rFonts w:ascii="Candara" w:eastAsia="Times New Roman" w:hAnsi="Candara" w:cs="Times New Roman"/>
          <w:bCs/>
          <w:color w:val="000000"/>
          <w:sz w:val="22"/>
          <w:szCs w:val="22"/>
        </w:rPr>
        <w:t xml:space="preserve">do you see writing and reading as connected? </w:t>
      </w:r>
      <w:r w:rsidR="005857B6" w:rsidRPr="005857B6">
        <w:rPr>
          <w:rFonts w:ascii="Candara" w:eastAsia="Times New Roman" w:hAnsi="Candara"/>
          <w:color w:val="000000"/>
          <w:sz w:val="22"/>
          <w:szCs w:val="22"/>
        </w:rPr>
        <w:t>If so, how so? If not, how so?</w:t>
      </w:r>
    </w:p>
    <w:p w14:paraId="06B9673E" w14:textId="026C5746" w:rsidR="008E528B" w:rsidRPr="005857B6" w:rsidRDefault="005857B6" w:rsidP="005857B6">
      <w:pPr>
        <w:pStyle w:val="ListParagraph"/>
        <w:numPr>
          <w:ilvl w:val="0"/>
          <w:numId w:val="22"/>
        </w:numPr>
        <w:rPr>
          <w:rFonts w:ascii="Candara" w:eastAsia="Times New Roman" w:hAnsi="Candara" w:cs="Times New Roman"/>
          <w:color w:val="000000"/>
          <w:sz w:val="22"/>
          <w:szCs w:val="22"/>
        </w:rPr>
      </w:pPr>
      <w:r w:rsidRPr="005857B6">
        <w:rPr>
          <w:rFonts w:ascii="Candara" w:eastAsia="Times New Roman" w:hAnsi="Candara" w:cs="Times New Roman"/>
          <w:color w:val="000000"/>
          <w:sz w:val="22"/>
          <w:szCs w:val="22"/>
        </w:rPr>
        <w:t xml:space="preserve"> </w:t>
      </w:r>
      <w:r w:rsidR="008E528B" w:rsidRPr="005857B6">
        <w:rPr>
          <w:rFonts w:ascii="Candara" w:eastAsia="Times New Roman" w:hAnsi="Candara" w:cs="Times New Roman"/>
          <w:color w:val="000000"/>
          <w:sz w:val="22"/>
          <w:szCs w:val="22"/>
        </w:rPr>
        <w:t>(</w:t>
      </w:r>
      <w:r w:rsidR="008E528B" w:rsidRPr="005857B6">
        <w:rPr>
          <w:rFonts w:ascii="Candara" w:eastAsia="Times New Roman" w:hAnsi="Candara" w:cs="Times New Roman"/>
          <w:i/>
          <w:color w:val="000000"/>
          <w:sz w:val="22"/>
          <w:szCs w:val="22"/>
        </w:rPr>
        <w:t>this writing will remain private</w:t>
      </w:r>
      <w:r w:rsidR="008E528B" w:rsidRPr="005857B6">
        <w:rPr>
          <w:rFonts w:ascii="Candara" w:eastAsia="Times New Roman" w:hAnsi="Candara" w:cs="Times New Roman"/>
          <w:color w:val="000000"/>
          <w:sz w:val="22"/>
          <w:szCs w:val="22"/>
        </w:rPr>
        <w:t xml:space="preserve">)—when we’re done, we’ll set this writing aside </w:t>
      </w:r>
    </w:p>
    <w:p w14:paraId="7D24CADA" w14:textId="3391C89A" w:rsidR="008E528B" w:rsidRDefault="008E528B" w:rsidP="008E528B">
      <w:pPr>
        <w:pStyle w:val="ListParagraph"/>
        <w:numPr>
          <w:ilvl w:val="0"/>
          <w:numId w:val="22"/>
        </w:numPr>
        <w:rPr>
          <w:rFonts w:ascii="Candara" w:eastAsia="Times New Roman" w:hAnsi="Candara" w:cs="Times New Roman"/>
          <w:color w:val="000000"/>
          <w:sz w:val="22"/>
          <w:szCs w:val="22"/>
        </w:rPr>
      </w:pPr>
      <w:r w:rsidRPr="00C93F0D">
        <w:rPr>
          <w:rFonts w:ascii="Candara" w:eastAsia="Times New Roman" w:hAnsi="Candara" w:cs="Times New Roman"/>
          <w:color w:val="000000"/>
          <w:sz w:val="22"/>
          <w:szCs w:val="22"/>
        </w:rPr>
        <w:t xml:space="preserve">4-5 minutes </w:t>
      </w:r>
    </w:p>
    <w:p w14:paraId="7AC98C7D" w14:textId="77777777" w:rsidR="00C93F0D" w:rsidRPr="00C93F0D" w:rsidRDefault="00C93F0D" w:rsidP="00C93F0D">
      <w:pPr>
        <w:rPr>
          <w:rFonts w:ascii="Candara" w:eastAsia="Times New Roman" w:hAnsi="Candara" w:cs="Times New Roman"/>
          <w:color w:val="000000"/>
          <w:sz w:val="22"/>
          <w:szCs w:val="22"/>
        </w:rPr>
      </w:pPr>
    </w:p>
    <w:p w14:paraId="49BA3EAD" w14:textId="77777777" w:rsidR="001F2B2E" w:rsidRDefault="00B6091D" w:rsidP="003F362B">
      <w:pPr>
        <w:rPr>
          <w:rFonts w:ascii="Candara" w:eastAsia="Times New Roman" w:hAnsi="Candara" w:cs="Times New Roman"/>
          <w:b/>
          <w:color w:val="000000"/>
        </w:rPr>
      </w:pPr>
      <w:r w:rsidRPr="00C452E6">
        <w:rPr>
          <w:rFonts w:ascii="Candara" w:eastAsia="Times New Roman" w:hAnsi="Candara" w:cs="Times New Roman"/>
          <w:b/>
          <w:color w:val="000000"/>
        </w:rPr>
        <w:t xml:space="preserve">3) Establishing Challenges: </w:t>
      </w:r>
    </w:p>
    <w:p w14:paraId="3ACD5AE6" w14:textId="69A7D0AC" w:rsidR="00B6091D" w:rsidRPr="00DD4C79" w:rsidRDefault="00B6091D" w:rsidP="00DD4C79">
      <w:pPr>
        <w:pStyle w:val="ListParagraph"/>
        <w:numPr>
          <w:ilvl w:val="0"/>
          <w:numId w:val="23"/>
        </w:numPr>
        <w:rPr>
          <w:rFonts w:ascii="Candara" w:eastAsia="Times New Roman" w:hAnsi="Candara" w:cs="Times New Roman"/>
          <w:color w:val="000000"/>
          <w:sz w:val="22"/>
          <w:szCs w:val="22"/>
        </w:rPr>
      </w:pPr>
      <w:r w:rsidRPr="00DD4C79">
        <w:rPr>
          <w:rFonts w:ascii="Candara" w:eastAsia="Times New Roman" w:hAnsi="Candara" w:cs="Times New Roman"/>
          <w:color w:val="000000"/>
          <w:sz w:val="22"/>
          <w:szCs w:val="22"/>
        </w:rPr>
        <w:t>Turn to a neighbor or two</w:t>
      </w:r>
      <w:r w:rsidR="001F2B2E" w:rsidRPr="00DD4C79">
        <w:rPr>
          <w:rFonts w:ascii="Candara" w:eastAsia="Times New Roman" w:hAnsi="Candara" w:cs="Times New Roman"/>
          <w:color w:val="000000"/>
          <w:sz w:val="22"/>
          <w:szCs w:val="22"/>
        </w:rPr>
        <w:t xml:space="preserve">, and </w:t>
      </w:r>
      <w:r w:rsidR="001F2B2E" w:rsidRPr="00DD4C79">
        <w:rPr>
          <w:rFonts w:ascii="Candara" w:eastAsia="Times New Roman" w:hAnsi="Candara" w:cs="Times New Roman"/>
          <w:b/>
          <w:color w:val="000000"/>
          <w:sz w:val="22"/>
          <w:szCs w:val="22"/>
        </w:rPr>
        <w:t>DISCUSS</w:t>
      </w:r>
      <w:r w:rsidRPr="00DD4C79">
        <w:rPr>
          <w:rFonts w:ascii="Candara" w:eastAsia="Times New Roman" w:hAnsi="Candara" w:cs="Times New Roman"/>
          <w:color w:val="000000"/>
          <w:sz w:val="22"/>
          <w:szCs w:val="22"/>
        </w:rPr>
        <w:t>—what are some challenges you see</w:t>
      </w:r>
      <w:r w:rsidR="00DD4C79" w:rsidRPr="00DD4C79">
        <w:rPr>
          <w:rFonts w:ascii="Candara" w:eastAsia="Times New Roman" w:hAnsi="Candara" w:cs="Times New Roman"/>
          <w:color w:val="000000"/>
          <w:sz w:val="22"/>
          <w:szCs w:val="22"/>
        </w:rPr>
        <w:t xml:space="preserve"> in your students’ reading and/or</w:t>
      </w:r>
      <w:r w:rsidRPr="00DD4C79">
        <w:rPr>
          <w:rFonts w:ascii="Candara" w:eastAsia="Times New Roman" w:hAnsi="Candara" w:cs="Times New Roman"/>
          <w:color w:val="000000"/>
          <w:sz w:val="22"/>
          <w:szCs w:val="22"/>
        </w:rPr>
        <w:t xml:space="preserve"> writing?</w:t>
      </w:r>
    </w:p>
    <w:p w14:paraId="3AB3ED27" w14:textId="1312D5D4" w:rsidR="007C3D17" w:rsidRPr="00DD4C79" w:rsidRDefault="00DD4C79" w:rsidP="00DD4C79">
      <w:pPr>
        <w:pStyle w:val="ListParagraph"/>
        <w:numPr>
          <w:ilvl w:val="0"/>
          <w:numId w:val="23"/>
        </w:numPr>
        <w:rPr>
          <w:rFonts w:ascii="Candara" w:eastAsia="Times New Roman" w:hAnsi="Candara" w:cs="Times New Roman"/>
          <w:i/>
          <w:color w:val="000000"/>
          <w:sz w:val="22"/>
          <w:szCs w:val="22"/>
        </w:rPr>
      </w:pPr>
      <w:r w:rsidRPr="00DD4C79">
        <w:rPr>
          <w:rFonts w:ascii="Candara" w:eastAsia="Times New Roman" w:hAnsi="Candara" w:cs="Times New Roman"/>
          <w:color w:val="000000"/>
          <w:sz w:val="22"/>
          <w:szCs w:val="22"/>
        </w:rPr>
        <w:t xml:space="preserve">After you’ve had time to discuss: each person can </w:t>
      </w:r>
      <w:r w:rsidRPr="00DD4C79">
        <w:rPr>
          <w:rFonts w:ascii="Candara" w:eastAsia="Times New Roman" w:hAnsi="Candara" w:cs="Times New Roman"/>
          <w:b/>
          <w:color w:val="000000"/>
          <w:sz w:val="22"/>
          <w:szCs w:val="22"/>
        </w:rPr>
        <w:t>describe on a post-it</w:t>
      </w:r>
      <w:r w:rsidRPr="00DD4C79">
        <w:rPr>
          <w:rFonts w:ascii="Candara" w:eastAsia="Times New Roman" w:hAnsi="Candara" w:cs="Times New Roman"/>
          <w:color w:val="000000"/>
          <w:sz w:val="22"/>
          <w:szCs w:val="22"/>
        </w:rPr>
        <w:t xml:space="preserve"> 1 challenge </w:t>
      </w:r>
      <w:r>
        <w:rPr>
          <w:rFonts w:ascii="Candara" w:eastAsia="Times New Roman" w:hAnsi="Candara" w:cs="Times New Roman"/>
          <w:color w:val="000000"/>
          <w:sz w:val="22"/>
          <w:szCs w:val="22"/>
        </w:rPr>
        <w:t xml:space="preserve">they discussed </w:t>
      </w:r>
      <w:r w:rsidRPr="00DD4C79">
        <w:rPr>
          <w:rFonts w:ascii="Candara" w:eastAsia="Times New Roman" w:hAnsi="Candara" w:cs="Times New Roman"/>
          <w:color w:val="000000"/>
          <w:sz w:val="22"/>
          <w:szCs w:val="22"/>
        </w:rPr>
        <w:t xml:space="preserve">(feel free to </w:t>
      </w:r>
      <w:r>
        <w:rPr>
          <w:rFonts w:ascii="Candara" w:eastAsia="Times New Roman" w:hAnsi="Candara" w:cs="Times New Roman"/>
          <w:color w:val="000000"/>
          <w:sz w:val="22"/>
          <w:szCs w:val="22"/>
        </w:rPr>
        <w:t>contribute more than one!)—</w:t>
      </w:r>
      <w:r w:rsidRPr="00DD4C79">
        <w:rPr>
          <w:rFonts w:ascii="Candara" w:eastAsia="Times New Roman" w:hAnsi="Candara" w:cs="Times New Roman"/>
          <w:i/>
          <w:color w:val="000000"/>
          <w:sz w:val="22"/>
          <w:szCs w:val="22"/>
        </w:rPr>
        <w:t xml:space="preserve">we’ll </w:t>
      </w:r>
      <w:r w:rsidR="007C3D17" w:rsidRPr="00DD4C79">
        <w:rPr>
          <w:rFonts w:ascii="Candara" w:eastAsia="Times New Roman" w:hAnsi="Candara" w:cs="Times New Roman"/>
          <w:i/>
          <w:color w:val="000000"/>
          <w:sz w:val="22"/>
          <w:szCs w:val="22"/>
        </w:rPr>
        <w:t xml:space="preserve">collect </w:t>
      </w:r>
      <w:r w:rsidRPr="00DD4C79">
        <w:rPr>
          <w:rFonts w:ascii="Candara" w:eastAsia="Times New Roman" w:hAnsi="Candara" w:cs="Times New Roman"/>
          <w:i/>
          <w:color w:val="000000"/>
          <w:sz w:val="22"/>
          <w:szCs w:val="22"/>
        </w:rPr>
        <w:t>these</w:t>
      </w:r>
      <w:r w:rsidR="007C3D17" w:rsidRPr="00DD4C79">
        <w:rPr>
          <w:rFonts w:ascii="Candara" w:eastAsia="Times New Roman" w:hAnsi="Candara" w:cs="Times New Roman"/>
          <w:i/>
          <w:color w:val="000000"/>
          <w:sz w:val="22"/>
          <w:szCs w:val="22"/>
        </w:rPr>
        <w:t xml:space="preserve"> somewhere</w:t>
      </w:r>
    </w:p>
    <w:p w14:paraId="32E5C9B0" w14:textId="77777777" w:rsidR="00B6091D" w:rsidRPr="00DD4C79" w:rsidRDefault="00B6091D" w:rsidP="003F362B">
      <w:pPr>
        <w:rPr>
          <w:rFonts w:ascii="Candara" w:eastAsia="Times New Roman" w:hAnsi="Candara" w:cs="Times New Roman"/>
          <w:b/>
          <w:i/>
          <w:color w:val="000000"/>
        </w:rPr>
      </w:pPr>
    </w:p>
    <w:p w14:paraId="3FECD8C3" w14:textId="77777777" w:rsidR="00814021" w:rsidRPr="00B01AE2" w:rsidRDefault="007C3D17" w:rsidP="003F362B">
      <w:pPr>
        <w:rPr>
          <w:rFonts w:ascii="Candara" w:eastAsia="Times New Roman" w:hAnsi="Candara" w:cs="Times New Roman"/>
          <w:color w:val="000000"/>
        </w:rPr>
      </w:pPr>
      <w:r w:rsidRPr="00C452E6">
        <w:rPr>
          <w:rFonts w:ascii="Candara" w:eastAsia="Times New Roman" w:hAnsi="Candara" w:cs="Times New Roman"/>
          <w:b/>
          <w:color w:val="000000"/>
        </w:rPr>
        <w:t xml:space="preserve">4) </w:t>
      </w:r>
      <w:r w:rsidR="00814021">
        <w:rPr>
          <w:rFonts w:ascii="Candara" w:eastAsia="Times New Roman" w:hAnsi="Candara" w:cs="Times New Roman"/>
          <w:b/>
          <w:color w:val="000000"/>
        </w:rPr>
        <w:t xml:space="preserve">Driving Claims of the Session: </w:t>
      </w:r>
      <w:r w:rsidR="00814021" w:rsidRPr="00B01AE2">
        <w:rPr>
          <w:rFonts w:ascii="Candara" w:eastAsia="Times New Roman" w:hAnsi="Candara" w:cs="Times New Roman"/>
          <w:i/>
          <w:color w:val="000000"/>
        </w:rPr>
        <w:t>Annotation Methods for Student Success</w:t>
      </w:r>
      <w:r w:rsidR="00814021" w:rsidRPr="00B01AE2">
        <w:rPr>
          <w:rFonts w:ascii="Candara" w:eastAsia="Times New Roman" w:hAnsi="Candara" w:cs="Times New Roman"/>
          <w:color w:val="000000"/>
        </w:rPr>
        <w:t xml:space="preserve"> </w:t>
      </w:r>
    </w:p>
    <w:p w14:paraId="67980783" w14:textId="38B787F3" w:rsidR="00E669AB" w:rsidRPr="00B01AE2" w:rsidRDefault="00224492" w:rsidP="00B01AE2">
      <w:pPr>
        <w:pStyle w:val="ListParagraph"/>
        <w:numPr>
          <w:ilvl w:val="0"/>
          <w:numId w:val="24"/>
        </w:numPr>
        <w:ind w:left="720"/>
        <w:rPr>
          <w:rFonts w:ascii="Candara" w:eastAsia="Times New Roman" w:hAnsi="Candara" w:cs="Times New Roman"/>
          <w:color w:val="000000"/>
          <w:sz w:val="22"/>
          <w:szCs w:val="22"/>
        </w:rPr>
      </w:pPr>
      <w:r w:rsidRPr="00B01AE2">
        <w:rPr>
          <w:rFonts w:ascii="Candara" w:eastAsia="Times New Roman" w:hAnsi="Candara" w:cs="Times New Roman"/>
          <w:i/>
          <w:color w:val="000000"/>
          <w:sz w:val="22"/>
          <w:szCs w:val="22"/>
        </w:rPr>
        <w:t>M</w:t>
      </w:r>
      <w:r w:rsidR="00E669AB" w:rsidRPr="00B01AE2">
        <w:rPr>
          <w:rFonts w:ascii="Candara" w:eastAsia="Times New Roman" w:hAnsi="Candara" w:cs="Times New Roman"/>
          <w:i/>
          <w:color w:val="000000"/>
          <w:sz w:val="22"/>
          <w:szCs w:val="22"/>
        </w:rPr>
        <w:t>y general pitch</w:t>
      </w:r>
      <w:r w:rsidR="00E669AB" w:rsidRPr="00B01AE2">
        <w:rPr>
          <w:rFonts w:ascii="Candara" w:eastAsia="Times New Roman" w:hAnsi="Candara" w:cs="Times New Roman"/>
          <w:color w:val="000000"/>
          <w:sz w:val="22"/>
          <w:szCs w:val="22"/>
        </w:rPr>
        <w:t xml:space="preserve"> </w:t>
      </w:r>
      <w:r w:rsidR="00E669AB" w:rsidRPr="00B01AE2">
        <w:rPr>
          <w:sz w:val="22"/>
          <w:szCs w:val="22"/>
        </w:rPr>
        <w:sym w:font="Wingdings" w:char="F0E0"/>
      </w:r>
      <w:r w:rsidR="00E669AB" w:rsidRPr="00B01AE2">
        <w:rPr>
          <w:rFonts w:ascii="Candara" w:eastAsia="Times New Roman" w:hAnsi="Candara" w:cs="Times New Roman"/>
          <w:color w:val="000000"/>
          <w:sz w:val="22"/>
          <w:szCs w:val="22"/>
        </w:rPr>
        <w:t xml:space="preserve"> </w:t>
      </w:r>
      <w:r w:rsidR="00E669AB" w:rsidRPr="00B01AE2">
        <w:rPr>
          <w:rFonts w:ascii="Candara" w:eastAsia="Times New Roman" w:hAnsi="Candara" w:cs="Times New Roman"/>
          <w:i/>
          <w:iCs/>
          <w:color w:val="000000"/>
          <w:sz w:val="22"/>
          <w:szCs w:val="22"/>
        </w:rPr>
        <w:t>We can increase student success when we</w:t>
      </w:r>
      <w:r w:rsidR="00E669AB" w:rsidRPr="00B01AE2">
        <w:rPr>
          <w:rFonts w:ascii="Candara" w:eastAsia="Times New Roman" w:hAnsi="Candara" w:cs="Times New Roman"/>
          <w:color w:val="000000"/>
          <w:sz w:val="22"/>
          <w:szCs w:val="22"/>
        </w:rPr>
        <w:t>:</w:t>
      </w:r>
    </w:p>
    <w:p w14:paraId="4E650FF2" w14:textId="42B9DACC" w:rsidR="00E669AB" w:rsidRPr="00B01AE2" w:rsidRDefault="00B01AE2" w:rsidP="00E669AB">
      <w:pPr>
        <w:rPr>
          <w:rFonts w:ascii="Candara" w:eastAsia="Times New Roman" w:hAnsi="Candara" w:cs="Times New Roman"/>
          <w:color w:val="000000"/>
          <w:sz w:val="22"/>
          <w:szCs w:val="22"/>
        </w:rPr>
      </w:pPr>
      <w:r>
        <w:rPr>
          <w:rFonts w:ascii="Candara" w:eastAsia="Times New Roman" w:hAnsi="Candara" w:cs="Times New Roman"/>
          <w:color w:val="000000"/>
          <w:sz w:val="22"/>
          <w:szCs w:val="22"/>
        </w:rPr>
        <w:tab/>
        <w:t xml:space="preserve">     </w:t>
      </w:r>
      <w:r w:rsidRPr="00B01AE2">
        <w:rPr>
          <w:rFonts w:ascii="Candara" w:eastAsia="Times New Roman" w:hAnsi="Candara" w:cs="Times New Roman"/>
          <w:color w:val="000000"/>
          <w:sz w:val="22"/>
          <w:szCs w:val="22"/>
        </w:rPr>
        <w:t xml:space="preserve">1) </w:t>
      </w:r>
      <w:r w:rsidR="00E669AB" w:rsidRPr="00B01AE2">
        <w:rPr>
          <w:rFonts w:ascii="Candara" w:eastAsia="Times New Roman" w:hAnsi="Candara" w:cs="Times New Roman"/>
          <w:color w:val="000000"/>
          <w:sz w:val="22"/>
          <w:szCs w:val="22"/>
        </w:rPr>
        <w:t xml:space="preserve">Pay </w:t>
      </w:r>
      <w:r w:rsidR="00E669AB" w:rsidRPr="00B01AE2">
        <w:rPr>
          <w:rFonts w:ascii="Candara" w:eastAsia="Times New Roman" w:hAnsi="Candara" w:cs="Times New Roman"/>
          <w:b/>
          <w:i/>
          <w:iCs/>
          <w:color w:val="000000"/>
          <w:sz w:val="22"/>
          <w:szCs w:val="22"/>
        </w:rPr>
        <w:t>attention</w:t>
      </w:r>
      <w:r w:rsidR="00E669AB" w:rsidRPr="00B01AE2">
        <w:rPr>
          <w:rFonts w:ascii="Candara" w:eastAsia="Times New Roman" w:hAnsi="Candara" w:cs="Times New Roman"/>
          <w:color w:val="000000"/>
          <w:sz w:val="22"/>
          <w:szCs w:val="22"/>
        </w:rPr>
        <w:t xml:space="preserve"> to reading practices and make </w:t>
      </w:r>
      <w:r w:rsidR="00E669AB" w:rsidRPr="00B01AE2">
        <w:rPr>
          <w:rFonts w:ascii="Candara" w:eastAsia="Times New Roman" w:hAnsi="Candara" w:cs="Times New Roman"/>
          <w:b/>
          <w:color w:val="000000"/>
          <w:sz w:val="22"/>
          <w:szCs w:val="22"/>
        </w:rPr>
        <w:t>reading/writing connections</w:t>
      </w:r>
      <w:r w:rsidR="00E669AB" w:rsidRPr="00B01AE2">
        <w:rPr>
          <w:rFonts w:ascii="Candara" w:eastAsia="Times New Roman" w:hAnsi="Candara" w:cs="Times New Roman"/>
          <w:color w:val="000000"/>
          <w:sz w:val="22"/>
          <w:szCs w:val="22"/>
        </w:rPr>
        <w:t xml:space="preserve"> </w:t>
      </w:r>
      <w:r w:rsidR="00E669AB" w:rsidRPr="00B01AE2">
        <w:rPr>
          <w:rFonts w:ascii="Candara" w:eastAsia="Times New Roman" w:hAnsi="Candara" w:cs="Times New Roman"/>
          <w:i/>
          <w:iCs/>
          <w:color w:val="000000"/>
          <w:sz w:val="22"/>
          <w:szCs w:val="22"/>
        </w:rPr>
        <w:t>explicit</w:t>
      </w:r>
    </w:p>
    <w:p w14:paraId="04711BC9" w14:textId="0916CA36" w:rsidR="00B01AE2" w:rsidRPr="00B01AE2" w:rsidRDefault="00B01AE2" w:rsidP="003F362B">
      <w:pPr>
        <w:rPr>
          <w:rFonts w:ascii="Candara" w:eastAsia="Times New Roman" w:hAnsi="Candara" w:cs="Times New Roman"/>
          <w:color w:val="000000"/>
          <w:sz w:val="22"/>
          <w:szCs w:val="22"/>
        </w:rPr>
      </w:pPr>
      <w:r>
        <w:rPr>
          <w:rFonts w:ascii="Candara" w:eastAsia="Times New Roman" w:hAnsi="Candara" w:cs="Times New Roman"/>
          <w:bCs/>
          <w:color w:val="000000"/>
          <w:sz w:val="22"/>
          <w:szCs w:val="22"/>
        </w:rPr>
        <w:tab/>
        <w:t xml:space="preserve">     </w:t>
      </w:r>
      <w:r w:rsidR="00E669AB" w:rsidRPr="00B01AE2">
        <w:rPr>
          <w:rFonts w:ascii="Candara" w:eastAsia="Times New Roman" w:hAnsi="Candara" w:cs="Times New Roman"/>
          <w:bCs/>
          <w:color w:val="000000"/>
          <w:sz w:val="22"/>
          <w:szCs w:val="22"/>
        </w:rPr>
        <w:t>2)</w:t>
      </w:r>
      <w:r w:rsidR="00E669AB" w:rsidRPr="00B01AE2">
        <w:rPr>
          <w:rFonts w:ascii="Candara" w:eastAsia="Times New Roman" w:hAnsi="Candara" w:cs="Times New Roman"/>
          <w:color w:val="000000"/>
          <w:sz w:val="22"/>
          <w:szCs w:val="22"/>
        </w:rPr>
        <w:t xml:space="preserve"> Deploy </w:t>
      </w:r>
      <w:r w:rsidR="00E669AB" w:rsidRPr="00B01AE2">
        <w:rPr>
          <w:rFonts w:ascii="Candara" w:eastAsia="Times New Roman" w:hAnsi="Candara" w:cs="Times New Roman"/>
          <w:b/>
          <w:i/>
          <w:iCs/>
          <w:color w:val="000000"/>
          <w:sz w:val="22"/>
          <w:szCs w:val="22"/>
        </w:rPr>
        <w:t>annotation methods</w:t>
      </w:r>
      <w:r w:rsidR="00E669AB" w:rsidRPr="00B01AE2">
        <w:rPr>
          <w:rFonts w:ascii="Candara" w:eastAsia="Times New Roman" w:hAnsi="Candara" w:cs="Times New Roman"/>
          <w:color w:val="000000"/>
          <w:sz w:val="22"/>
          <w:szCs w:val="22"/>
        </w:rPr>
        <w:t xml:space="preserve">—broadly construed and as a central </w:t>
      </w:r>
      <w:r w:rsidR="00E669AB" w:rsidRPr="00B01AE2">
        <w:rPr>
          <w:rFonts w:ascii="Candara" w:eastAsia="Times New Roman" w:hAnsi="Candara" w:cs="Times New Roman"/>
          <w:b/>
          <w:i/>
          <w:iCs/>
          <w:color w:val="000000"/>
          <w:sz w:val="22"/>
          <w:szCs w:val="22"/>
        </w:rPr>
        <w:t>writing</w:t>
      </w:r>
      <w:r w:rsidR="00E669AB" w:rsidRPr="00B01AE2">
        <w:rPr>
          <w:rFonts w:ascii="Candara" w:eastAsia="Times New Roman" w:hAnsi="Candara" w:cs="Times New Roman"/>
          <w:color w:val="000000"/>
          <w:sz w:val="22"/>
          <w:szCs w:val="22"/>
        </w:rPr>
        <w:t xml:space="preserve"> practice—to </w:t>
      </w:r>
      <w:r w:rsidRPr="00B01AE2">
        <w:rPr>
          <w:rFonts w:ascii="Candara" w:eastAsia="Times New Roman" w:hAnsi="Candara" w:cs="Times New Roman"/>
          <w:color w:val="000000"/>
          <w:sz w:val="22"/>
          <w:szCs w:val="22"/>
        </w:rPr>
        <w:tab/>
      </w:r>
      <w:r w:rsidRPr="00B01AE2">
        <w:rPr>
          <w:rFonts w:ascii="Candara" w:eastAsia="Times New Roman" w:hAnsi="Candara" w:cs="Times New Roman"/>
          <w:color w:val="000000"/>
          <w:sz w:val="22"/>
          <w:szCs w:val="22"/>
        </w:rPr>
        <w:tab/>
      </w:r>
      <w:r w:rsidRPr="00B01AE2">
        <w:rPr>
          <w:rFonts w:ascii="Candara" w:eastAsia="Times New Roman" w:hAnsi="Candara" w:cs="Times New Roman"/>
          <w:color w:val="000000"/>
          <w:sz w:val="22"/>
          <w:szCs w:val="22"/>
        </w:rPr>
        <w:tab/>
      </w:r>
      <w:r>
        <w:rPr>
          <w:rFonts w:ascii="Candara" w:eastAsia="Times New Roman" w:hAnsi="Candara" w:cs="Times New Roman"/>
          <w:color w:val="000000"/>
          <w:sz w:val="22"/>
          <w:szCs w:val="22"/>
        </w:rPr>
        <w:tab/>
      </w:r>
      <w:r w:rsidR="00E669AB" w:rsidRPr="00B01AE2">
        <w:rPr>
          <w:rFonts w:ascii="Candara" w:eastAsia="Times New Roman" w:hAnsi="Candara" w:cs="Times New Roman"/>
          <w:color w:val="000000"/>
          <w:sz w:val="22"/>
          <w:szCs w:val="22"/>
        </w:rPr>
        <w:t>make those connections</w:t>
      </w:r>
    </w:p>
    <w:p w14:paraId="16C939C7" w14:textId="485D5E04" w:rsidR="00B6303E" w:rsidRPr="00F1403B" w:rsidRDefault="00B01AE2" w:rsidP="00B01AE2">
      <w:pPr>
        <w:pStyle w:val="ListParagraph"/>
        <w:numPr>
          <w:ilvl w:val="0"/>
          <w:numId w:val="24"/>
        </w:numPr>
        <w:ind w:left="720"/>
        <w:rPr>
          <w:rFonts w:ascii="Candara" w:eastAsia="Times New Roman" w:hAnsi="Candara" w:cs="Times New Roman"/>
          <w:color w:val="000000"/>
          <w:sz w:val="22"/>
          <w:szCs w:val="22"/>
        </w:rPr>
      </w:pPr>
      <w:r w:rsidRPr="00B01AE2">
        <w:rPr>
          <w:rFonts w:ascii="Candara" w:eastAsia="Times New Roman" w:hAnsi="Candara" w:cs="Times New Roman"/>
          <w:color w:val="000000"/>
          <w:sz w:val="22"/>
          <w:szCs w:val="22"/>
        </w:rPr>
        <w:t>D</w:t>
      </w:r>
      <w:r w:rsidR="00B6303E" w:rsidRPr="00B01AE2">
        <w:rPr>
          <w:rFonts w:ascii="Candara" w:eastAsia="Times New Roman" w:hAnsi="Candara" w:cs="Times New Roman"/>
          <w:color w:val="000000"/>
          <w:sz w:val="22"/>
          <w:szCs w:val="22"/>
        </w:rPr>
        <w:t>efine working</w:t>
      </w:r>
      <w:r w:rsidRPr="00B01AE2">
        <w:rPr>
          <w:rFonts w:ascii="Candara" w:eastAsia="Times New Roman" w:hAnsi="Candara" w:cs="Times New Roman"/>
          <w:color w:val="000000"/>
          <w:sz w:val="22"/>
          <w:szCs w:val="22"/>
        </w:rPr>
        <w:t xml:space="preserve"> (and expansive)</w:t>
      </w:r>
      <w:r w:rsidR="00B6303E" w:rsidRPr="00B01AE2">
        <w:rPr>
          <w:rFonts w:ascii="Candara" w:eastAsia="Times New Roman" w:hAnsi="Candara" w:cs="Times New Roman"/>
          <w:color w:val="000000"/>
          <w:sz w:val="22"/>
          <w:szCs w:val="22"/>
        </w:rPr>
        <w:t xml:space="preserve"> notion of </w:t>
      </w:r>
      <w:r w:rsidR="00B6303E" w:rsidRPr="00127B99">
        <w:rPr>
          <w:rFonts w:ascii="Candara" w:eastAsia="Times New Roman" w:hAnsi="Candara" w:cs="Times New Roman"/>
          <w:b/>
          <w:i/>
          <w:color w:val="000000"/>
          <w:sz w:val="22"/>
          <w:szCs w:val="22"/>
        </w:rPr>
        <w:t>annotation</w:t>
      </w:r>
      <w:r w:rsidR="00127B99">
        <w:rPr>
          <w:rFonts w:ascii="Candara" w:eastAsia="Times New Roman" w:hAnsi="Candara" w:cs="Times New Roman"/>
          <w:b/>
          <w:i/>
          <w:color w:val="000000"/>
          <w:sz w:val="22"/>
          <w:szCs w:val="22"/>
        </w:rPr>
        <w:t>—</w:t>
      </w:r>
      <w:r w:rsidR="00127B99" w:rsidRPr="00F1403B">
        <w:rPr>
          <w:rFonts w:ascii="Candara" w:eastAsia="Times New Roman" w:hAnsi="Candara" w:cs="Times New Roman"/>
          <w:i/>
          <w:color w:val="000000"/>
          <w:sz w:val="22"/>
          <w:szCs w:val="22"/>
        </w:rPr>
        <w:t>what do I mean by “annotation”?</w:t>
      </w:r>
    </w:p>
    <w:p w14:paraId="25A73E8B" w14:textId="77777777" w:rsidR="002F1C9B" w:rsidRPr="00B01AE2" w:rsidRDefault="002F1C9B" w:rsidP="003F362B">
      <w:pPr>
        <w:rPr>
          <w:rFonts w:ascii="Candara" w:eastAsia="Times New Roman" w:hAnsi="Candara" w:cs="Times New Roman"/>
          <w:color w:val="000000"/>
        </w:rPr>
      </w:pPr>
    </w:p>
    <w:p w14:paraId="70860CCE" w14:textId="5E22835F" w:rsidR="00224492" w:rsidRPr="00AC3969" w:rsidRDefault="00195D3B" w:rsidP="003F362B">
      <w:pPr>
        <w:rPr>
          <w:rFonts w:ascii="Candara" w:eastAsia="Times New Roman" w:hAnsi="Candara" w:cs="Times New Roman"/>
          <w:i/>
          <w:color w:val="000000"/>
        </w:rPr>
      </w:pPr>
      <w:r w:rsidRPr="00C452E6">
        <w:rPr>
          <w:rFonts w:ascii="Candara" w:eastAsia="Times New Roman" w:hAnsi="Candara" w:cs="Times New Roman"/>
          <w:b/>
          <w:color w:val="000000"/>
        </w:rPr>
        <w:t>5)</w:t>
      </w:r>
      <w:r w:rsidR="00AC3969">
        <w:rPr>
          <w:rFonts w:ascii="Candara" w:eastAsia="Times New Roman" w:hAnsi="Candara" w:cs="Times New Roman"/>
          <w:b/>
          <w:color w:val="000000"/>
        </w:rPr>
        <w:t xml:space="preserve"> Mini-</w:t>
      </w:r>
      <w:r w:rsidR="00224492" w:rsidRPr="00C452E6">
        <w:rPr>
          <w:rFonts w:ascii="Candara" w:eastAsia="Times New Roman" w:hAnsi="Candara" w:cs="Times New Roman"/>
          <w:b/>
          <w:color w:val="000000"/>
        </w:rPr>
        <w:t xml:space="preserve">Lecture </w:t>
      </w:r>
      <w:r w:rsidR="00AC3969">
        <w:rPr>
          <w:rFonts w:ascii="Candara" w:eastAsia="Times New Roman" w:hAnsi="Candara" w:cs="Times New Roman"/>
          <w:b/>
          <w:color w:val="000000"/>
        </w:rPr>
        <w:t xml:space="preserve">Presentation: </w:t>
      </w:r>
      <w:r w:rsidR="00AC3969" w:rsidRPr="00AC3969">
        <w:rPr>
          <w:rFonts w:ascii="Candara" w:eastAsia="Times New Roman" w:hAnsi="Candara" w:cs="Times New Roman"/>
          <w:i/>
          <w:color w:val="000000"/>
        </w:rPr>
        <w:t xml:space="preserve">paying attention to reading and </w:t>
      </w:r>
      <w:r w:rsidR="00224492" w:rsidRPr="00AC3969">
        <w:rPr>
          <w:rFonts w:ascii="Candara" w:eastAsia="Times New Roman" w:hAnsi="Candara" w:cs="Times New Roman"/>
          <w:i/>
          <w:color w:val="000000"/>
        </w:rPr>
        <w:t>R</w:t>
      </w:r>
      <w:r w:rsidR="00AC3969" w:rsidRPr="00AC3969">
        <w:rPr>
          <w:rFonts w:ascii="Candara" w:eastAsia="Times New Roman" w:hAnsi="Candara" w:cs="Times New Roman"/>
          <w:i/>
          <w:color w:val="000000"/>
        </w:rPr>
        <w:t>/</w:t>
      </w:r>
      <w:r w:rsidR="00224492" w:rsidRPr="00AC3969">
        <w:rPr>
          <w:rFonts w:ascii="Candara" w:eastAsia="Times New Roman" w:hAnsi="Candara" w:cs="Times New Roman"/>
          <w:i/>
          <w:color w:val="000000"/>
        </w:rPr>
        <w:t>W connections</w:t>
      </w:r>
    </w:p>
    <w:p w14:paraId="61A63B90" w14:textId="77777777" w:rsidR="00224492" w:rsidRPr="00C452E6" w:rsidRDefault="00224492" w:rsidP="003F362B">
      <w:pPr>
        <w:rPr>
          <w:rFonts w:ascii="Candara" w:eastAsia="Times New Roman" w:hAnsi="Candara" w:cs="Times New Roman"/>
          <w:b/>
          <w:color w:val="000000"/>
        </w:rPr>
      </w:pPr>
    </w:p>
    <w:p w14:paraId="7D57EEB3" w14:textId="3956DDDA" w:rsidR="00224492" w:rsidRDefault="003A734E" w:rsidP="003F362B">
      <w:pPr>
        <w:rPr>
          <w:rFonts w:ascii="Candara" w:eastAsia="Times New Roman" w:hAnsi="Candara" w:cs="Times New Roman"/>
          <w:b/>
          <w:color w:val="000000"/>
        </w:rPr>
      </w:pPr>
      <w:r>
        <w:rPr>
          <w:rFonts w:ascii="Candara" w:eastAsia="Times New Roman" w:hAnsi="Candara" w:cs="Times New Roman"/>
          <w:b/>
          <w:color w:val="000000"/>
        </w:rPr>
        <w:tab/>
      </w:r>
      <w:r>
        <w:rPr>
          <w:rFonts w:ascii="Candara" w:eastAsia="Times New Roman" w:hAnsi="Candara" w:cs="Times New Roman"/>
          <w:b/>
          <w:color w:val="000000"/>
        </w:rPr>
        <w:tab/>
        <w:t xml:space="preserve">SHORT </w:t>
      </w:r>
      <w:r w:rsidR="00224492" w:rsidRPr="00C452E6">
        <w:rPr>
          <w:rFonts w:ascii="Candara" w:eastAsia="Times New Roman" w:hAnsi="Candara" w:cs="Times New Roman"/>
          <w:b/>
          <w:color w:val="000000"/>
        </w:rPr>
        <w:t xml:space="preserve">BREAK </w:t>
      </w:r>
    </w:p>
    <w:p w14:paraId="6FD9F904" w14:textId="77777777" w:rsidR="00097BCA" w:rsidRDefault="00097BCA" w:rsidP="003F362B">
      <w:pPr>
        <w:rPr>
          <w:rFonts w:ascii="Candara" w:eastAsia="Times New Roman" w:hAnsi="Candara" w:cs="Times New Roman"/>
          <w:b/>
          <w:color w:val="000000"/>
        </w:rPr>
      </w:pPr>
    </w:p>
    <w:p w14:paraId="41E7EA41" w14:textId="633FC354" w:rsidR="00B255B8" w:rsidRPr="00C452E6" w:rsidRDefault="003A734E" w:rsidP="00C53384">
      <w:pPr>
        <w:rPr>
          <w:rFonts w:ascii="Candara" w:eastAsia="Times New Roman" w:hAnsi="Candara" w:cs="Times New Roman"/>
          <w:b/>
          <w:color w:val="000000"/>
        </w:rPr>
      </w:pPr>
      <w:r>
        <w:rPr>
          <w:rFonts w:ascii="Candara" w:eastAsia="Times New Roman" w:hAnsi="Candara" w:cs="Times New Roman"/>
          <w:b/>
          <w:color w:val="000000"/>
        </w:rPr>
        <w:t>6) Annotation Activity</w:t>
      </w:r>
    </w:p>
    <w:p w14:paraId="316D37FF" w14:textId="77777777" w:rsidR="00224492" w:rsidRPr="00C452E6" w:rsidRDefault="00224492" w:rsidP="003F362B">
      <w:pPr>
        <w:rPr>
          <w:rFonts w:ascii="Candara" w:eastAsia="Times New Roman" w:hAnsi="Candara" w:cs="Times New Roman"/>
          <w:b/>
          <w:color w:val="000000"/>
        </w:rPr>
      </w:pPr>
    </w:p>
    <w:p w14:paraId="6E58BFAD" w14:textId="77777777" w:rsidR="003A734E" w:rsidRDefault="003A734E" w:rsidP="003F362B">
      <w:pPr>
        <w:rPr>
          <w:rFonts w:ascii="Candara" w:eastAsia="Times New Roman" w:hAnsi="Candara" w:cs="Times New Roman"/>
          <w:b/>
          <w:color w:val="000000"/>
        </w:rPr>
      </w:pPr>
      <w:r>
        <w:rPr>
          <w:rFonts w:ascii="Candara" w:eastAsia="Times New Roman" w:hAnsi="Candara" w:cs="Times New Roman"/>
          <w:b/>
          <w:color w:val="000000"/>
        </w:rPr>
        <w:t>7</w:t>
      </w:r>
      <w:r w:rsidR="00195D3B" w:rsidRPr="00C452E6">
        <w:rPr>
          <w:rFonts w:ascii="Candara" w:eastAsia="Times New Roman" w:hAnsi="Candara" w:cs="Times New Roman"/>
          <w:b/>
          <w:color w:val="000000"/>
        </w:rPr>
        <w:t xml:space="preserve">) </w:t>
      </w:r>
      <w:r>
        <w:rPr>
          <w:rFonts w:ascii="Candara" w:eastAsia="Times New Roman" w:hAnsi="Candara" w:cs="Times New Roman"/>
          <w:b/>
          <w:color w:val="000000"/>
        </w:rPr>
        <w:t>Mini-</w:t>
      </w:r>
      <w:r w:rsidR="00224492" w:rsidRPr="00C452E6">
        <w:rPr>
          <w:rFonts w:ascii="Candara" w:eastAsia="Times New Roman" w:hAnsi="Candara" w:cs="Times New Roman"/>
          <w:b/>
          <w:color w:val="000000"/>
        </w:rPr>
        <w:t xml:space="preserve">Lecture </w:t>
      </w:r>
      <w:r>
        <w:rPr>
          <w:rFonts w:ascii="Candara" w:eastAsia="Times New Roman" w:hAnsi="Candara" w:cs="Times New Roman"/>
          <w:b/>
          <w:color w:val="000000"/>
        </w:rPr>
        <w:t xml:space="preserve">Presentation: </w:t>
      </w:r>
      <w:r w:rsidRPr="003A734E">
        <w:rPr>
          <w:rFonts w:ascii="Candara" w:eastAsia="Times New Roman" w:hAnsi="Candara" w:cs="Times New Roman"/>
          <w:i/>
          <w:color w:val="000000"/>
        </w:rPr>
        <w:t xml:space="preserve">Annotation as </w:t>
      </w:r>
      <w:r w:rsidRPr="003A734E">
        <w:rPr>
          <w:rFonts w:ascii="Candara" w:eastAsia="Times New Roman" w:hAnsi="Candara" w:cs="Times New Roman"/>
          <w:color w:val="000000"/>
          <w:u w:val="single"/>
        </w:rPr>
        <w:t>Writing</w:t>
      </w:r>
      <w:r w:rsidRPr="003A734E">
        <w:rPr>
          <w:rFonts w:ascii="Candara" w:eastAsia="Times New Roman" w:hAnsi="Candara" w:cs="Times New Roman"/>
          <w:i/>
          <w:color w:val="000000"/>
        </w:rPr>
        <w:t xml:space="preserve"> Practice</w:t>
      </w:r>
      <w:r w:rsidR="00224492" w:rsidRPr="00C452E6">
        <w:rPr>
          <w:rFonts w:ascii="Candara" w:eastAsia="Times New Roman" w:hAnsi="Candara" w:cs="Times New Roman"/>
          <w:b/>
          <w:color w:val="000000"/>
        </w:rPr>
        <w:t xml:space="preserve"> </w:t>
      </w:r>
    </w:p>
    <w:p w14:paraId="00C305D7" w14:textId="77777777" w:rsidR="001810BB" w:rsidRDefault="001810BB" w:rsidP="003F362B">
      <w:pPr>
        <w:rPr>
          <w:rFonts w:ascii="Candara" w:eastAsia="Times New Roman" w:hAnsi="Candara" w:cs="Times New Roman"/>
          <w:b/>
          <w:color w:val="000000"/>
        </w:rPr>
      </w:pPr>
    </w:p>
    <w:p w14:paraId="79D7101C" w14:textId="6A8DC442" w:rsidR="00195D3B" w:rsidRPr="001810BB" w:rsidRDefault="001810BB" w:rsidP="003F362B">
      <w:pPr>
        <w:rPr>
          <w:rFonts w:ascii="Candara" w:eastAsia="Times New Roman" w:hAnsi="Candara" w:cs="Times New Roman"/>
          <w:i/>
          <w:color w:val="000000"/>
        </w:rPr>
      </w:pPr>
      <w:r>
        <w:rPr>
          <w:rFonts w:ascii="Candara" w:eastAsia="Times New Roman" w:hAnsi="Candara" w:cs="Times New Roman"/>
          <w:b/>
          <w:color w:val="000000"/>
        </w:rPr>
        <w:t xml:space="preserve">8) Returning </w:t>
      </w:r>
      <w:r w:rsidR="00195D3B" w:rsidRPr="00C452E6">
        <w:rPr>
          <w:rFonts w:ascii="Candara" w:eastAsia="Times New Roman" w:hAnsi="Candara" w:cs="Times New Roman"/>
          <w:b/>
          <w:color w:val="000000"/>
        </w:rPr>
        <w:t>to</w:t>
      </w:r>
      <w:r>
        <w:rPr>
          <w:rFonts w:ascii="Candara" w:eastAsia="Times New Roman" w:hAnsi="Candara" w:cs="Times New Roman"/>
          <w:b/>
          <w:color w:val="000000"/>
        </w:rPr>
        <w:t xml:space="preserve"> the CHALLENGES:</w:t>
      </w:r>
      <w:r w:rsidR="00195D3B" w:rsidRPr="00C452E6">
        <w:rPr>
          <w:rFonts w:ascii="Candara" w:eastAsia="Times New Roman" w:hAnsi="Candara" w:cs="Times New Roman"/>
          <w:b/>
          <w:color w:val="000000"/>
        </w:rPr>
        <w:t xml:space="preserve"> the post-its—</w:t>
      </w:r>
      <w:r w:rsidRPr="001810BB">
        <w:rPr>
          <w:rFonts w:ascii="Candara" w:eastAsia="Times New Roman" w:hAnsi="Candara" w:cs="Times New Roman"/>
          <w:i/>
          <w:color w:val="000000"/>
        </w:rPr>
        <w:t>selec</w:t>
      </w:r>
      <w:r w:rsidR="00F1403B">
        <w:rPr>
          <w:rFonts w:ascii="Candara" w:eastAsia="Times New Roman" w:hAnsi="Candara" w:cs="Times New Roman"/>
          <w:i/>
          <w:color w:val="000000"/>
        </w:rPr>
        <w:t>t a post-it and write about either</w:t>
      </w:r>
      <w:r w:rsidRPr="001810BB">
        <w:rPr>
          <w:rFonts w:ascii="Candara" w:eastAsia="Times New Roman" w:hAnsi="Candara" w:cs="Times New Roman"/>
          <w:i/>
          <w:color w:val="000000"/>
        </w:rPr>
        <w:t xml:space="preserve"> question</w:t>
      </w:r>
      <w:r w:rsidR="00195D3B" w:rsidRPr="001810BB">
        <w:rPr>
          <w:rFonts w:ascii="Candara" w:eastAsia="Times New Roman" w:hAnsi="Candara" w:cs="Times New Roman"/>
          <w:i/>
          <w:color w:val="000000"/>
        </w:rPr>
        <w:t xml:space="preserve"> </w:t>
      </w:r>
    </w:p>
    <w:p w14:paraId="41C97B3D" w14:textId="7F90B333" w:rsidR="00F52FAB" w:rsidRPr="00F52FAB" w:rsidRDefault="001810BB" w:rsidP="00F52FAB">
      <w:pPr>
        <w:pStyle w:val="ListParagraph"/>
        <w:numPr>
          <w:ilvl w:val="0"/>
          <w:numId w:val="24"/>
        </w:numPr>
        <w:ind w:left="720"/>
        <w:rPr>
          <w:rFonts w:ascii="Candara" w:eastAsia="Times New Roman" w:hAnsi="Candara"/>
          <w:color w:val="000000"/>
          <w:sz w:val="22"/>
          <w:szCs w:val="22"/>
        </w:rPr>
      </w:pPr>
      <w:r w:rsidRPr="00F52FAB">
        <w:rPr>
          <w:rFonts w:ascii="Candara" w:eastAsia="Times New Roman" w:hAnsi="Candara" w:cs="Times New Roman"/>
          <w:b/>
          <w:color w:val="000000"/>
          <w:sz w:val="22"/>
          <w:szCs w:val="22"/>
        </w:rPr>
        <w:t>After we write, we’ll discuss as a g</w:t>
      </w:r>
      <w:r w:rsidR="00195D3B" w:rsidRPr="00F52FAB">
        <w:rPr>
          <w:rFonts w:ascii="Candara" w:eastAsia="Times New Roman" w:hAnsi="Candara" w:cs="Times New Roman"/>
          <w:b/>
          <w:color w:val="000000"/>
          <w:sz w:val="22"/>
          <w:szCs w:val="22"/>
        </w:rPr>
        <w:t>roup</w:t>
      </w:r>
      <w:r w:rsidR="00F52FAB" w:rsidRPr="00F52FAB">
        <w:rPr>
          <w:rFonts w:ascii="Candara" w:eastAsia="Times New Roman" w:hAnsi="Candara" w:cs="Times New Roman"/>
          <w:b/>
          <w:color w:val="000000"/>
          <w:sz w:val="22"/>
          <w:szCs w:val="22"/>
        </w:rPr>
        <w:t>.</w:t>
      </w:r>
      <w:r w:rsidR="00195D3B" w:rsidRPr="00F52FAB">
        <w:rPr>
          <w:rFonts w:ascii="Candara" w:eastAsia="Times New Roman" w:hAnsi="Candara" w:cs="Times New Roman"/>
          <w:b/>
          <w:color w:val="000000"/>
          <w:sz w:val="22"/>
          <w:szCs w:val="22"/>
        </w:rPr>
        <w:t xml:space="preserve"> </w:t>
      </w:r>
      <w:r w:rsidR="00F52FAB" w:rsidRPr="00F52FAB">
        <w:rPr>
          <w:rFonts w:ascii="Candara" w:eastAsia="Times New Roman" w:hAnsi="Candara"/>
          <w:b/>
          <w:bCs/>
          <w:color w:val="000000"/>
          <w:sz w:val="22"/>
          <w:szCs w:val="22"/>
        </w:rPr>
        <w:t xml:space="preserve">Consider: </w:t>
      </w:r>
      <w:r w:rsidR="00F52FAB" w:rsidRPr="00F52FAB">
        <w:rPr>
          <w:rFonts w:ascii="Candara" w:eastAsia="Times New Roman" w:hAnsi="Candara"/>
          <w:bCs/>
          <w:color w:val="000000"/>
          <w:sz w:val="22"/>
          <w:szCs w:val="22"/>
        </w:rPr>
        <w:t xml:space="preserve">How can </w:t>
      </w:r>
      <w:r w:rsidR="00F1403B">
        <w:rPr>
          <w:rFonts w:ascii="Candara" w:eastAsia="Times New Roman" w:hAnsi="Candara"/>
          <w:bCs/>
          <w:color w:val="000000"/>
          <w:sz w:val="22"/>
          <w:szCs w:val="22"/>
        </w:rPr>
        <w:t>(</w:t>
      </w:r>
      <w:r w:rsidR="00F52FAB" w:rsidRPr="00F52FAB">
        <w:rPr>
          <w:rFonts w:ascii="Candara" w:eastAsia="Times New Roman" w:hAnsi="Candara"/>
          <w:bCs/>
          <w:color w:val="000000"/>
          <w:sz w:val="22"/>
          <w:szCs w:val="22"/>
        </w:rPr>
        <w:t>and what kind of</w:t>
      </w:r>
      <w:r w:rsidR="00F1403B">
        <w:rPr>
          <w:rFonts w:ascii="Candara" w:eastAsia="Times New Roman" w:hAnsi="Candara"/>
          <w:bCs/>
          <w:color w:val="000000"/>
          <w:sz w:val="22"/>
          <w:szCs w:val="22"/>
        </w:rPr>
        <w:t>)</w:t>
      </w:r>
      <w:r w:rsidR="00F52FAB" w:rsidRPr="00F52FAB">
        <w:rPr>
          <w:rFonts w:ascii="Candara" w:eastAsia="Times New Roman" w:hAnsi="Candara"/>
          <w:bCs/>
          <w:color w:val="000000"/>
          <w:sz w:val="22"/>
          <w:szCs w:val="22"/>
        </w:rPr>
        <w:t xml:space="preserve"> annotation practices can help address some of these challenges in our students’ reading</w:t>
      </w:r>
      <w:r w:rsidR="00F1403B">
        <w:rPr>
          <w:rFonts w:ascii="Candara" w:eastAsia="Times New Roman" w:hAnsi="Candara"/>
          <w:bCs/>
          <w:color w:val="000000"/>
          <w:sz w:val="22"/>
          <w:szCs w:val="22"/>
        </w:rPr>
        <w:t xml:space="preserve"> and writing? What do you see as</w:t>
      </w:r>
      <w:r w:rsidR="00F52FAB" w:rsidRPr="00F52FAB">
        <w:rPr>
          <w:rFonts w:ascii="Candara" w:eastAsia="Times New Roman" w:hAnsi="Candara"/>
          <w:bCs/>
          <w:color w:val="000000"/>
          <w:sz w:val="22"/>
          <w:szCs w:val="22"/>
        </w:rPr>
        <w:t xml:space="preserve"> the potential for annotation practice in your own classes? </w:t>
      </w:r>
    </w:p>
    <w:p w14:paraId="3B4F7F6B" w14:textId="77777777" w:rsidR="00F52FAB" w:rsidRPr="00F52FAB" w:rsidRDefault="00F52FAB" w:rsidP="00F52FAB">
      <w:pPr>
        <w:rPr>
          <w:rFonts w:ascii="Candara" w:eastAsia="Times New Roman" w:hAnsi="Candara"/>
          <w:color w:val="000000"/>
          <w:sz w:val="22"/>
          <w:szCs w:val="22"/>
        </w:rPr>
      </w:pPr>
    </w:p>
    <w:p w14:paraId="416BD01B" w14:textId="77777777" w:rsidR="00F52FAB" w:rsidRDefault="00F52FAB" w:rsidP="003F362B">
      <w:pPr>
        <w:rPr>
          <w:rFonts w:ascii="Candara" w:eastAsia="Times New Roman" w:hAnsi="Candara" w:cs="Times New Roman"/>
          <w:b/>
          <w:color w:val="000000"/>
        </w:rPr>
      </w:pPr>
      <w:r>
        <w:rPr>
          <w:rFonts w:ascii="Candara" w:eastAsia="Times New Roman" w:hAnsi="Candara" w:cs="Times New Roman"/>
          <w:b/>
          <w:color w:val="000000"/>
        </w:rPr>
        <w:t>9</w:t>
      </w:r>
      <w:r w:rsidR="004E696A" w:rsidRPr="00C452E6">
        <w:rPr>
          <w:rFonts w:ascii="Candara" w:eastAsia="Times New Roman" w:hAnsi="Candara" w:cs="Times New Roman"/>
          <w:b/>
          <w:color w:val="000000"/>
        </w:rPr>
        <w:t xml:space="preserve">) </w:t>
      </w:r>
      <w:r>
        <w:rPr>
          <w:rFonts w:ascii="Candara" w:eastAsia="Times New Roman" w:hAnsi="Candara" w:cs="Times New Roman"/>
          <w:b/>
          <w:color w:val="000000"/>
        </w:rPr>
        <w:t>Reflect/POST-WRITING</w:t>
      </w:r>
    </w:p>
    <w:p w14:paraId="1C2A855C" w14:textId="6B04B385" w:rsidR="0086109D" w:rsidRPr="006A6B7A" w:rsidRDefault="004107BA" w:rsidP="006A6B7A">
      <w:pPr>
        <w:pStyle w:val="ListParagraph"/>
        <w:numPr>
          <w:ilvl w:val="0"/>
          <w:numId w:val="24"/>
        </w:numPr>
        <w:ind w:left="720"/>
        <w:rPr>
          <w:rFonts w:ascii="Candara" w:eastAsia="Times New Roman" w:hAnsi="Candara" w:cs="Times New Roman"/>
          <w:color w:val="000000"/>
          <w:sz w:val="22"/>
          <w:szCs w:val="22"/>
        </w:rPr>
      </w:pPr>
      <w:r w:rsidRPr="004A0EBC">
        <w:rPr>
          <w:rFonts w:ascii="Candara" w:eastAsia="Times New Roman" w:hAnsi="Candara" w:cs="Times New Roman"/>
          <w:color w:val="000000"/>
          <w:sz w:val="22"/>
          <w:szCs w:val="22"/>
        </w:rPr>
        <w:t xml:space="preserve">Return to the writing you started with, </w:t>
      </w:r>
      <w:r w:rsidRPr="004A0EBC">
        <w:rPr>
          <w:rFonts w:ascii="Candara" w:eastAsia="Times New Roman" w:hAnsi="Candara" w:cs="Times New Roman"/>
          <w:b/>
          <w:color w:val="000000"/>
          <w:sz w:val="22"/>
          <w:szCs w:val="22"/>
        </w:rPr>
        <w:t>how has your perspective changed?</w:t>
      </w:r>
      <w:r w:rsidR="005857B6">
        <w:rPr>
          <w:rFonts w:ascii="Candara" w:eastAsia="Times New Roman" w:hAnsi="Candara" w:cs="Times New Roman"/>
          <w:b/>
          <w:color w:val="000000"/>
          <w:sz w:val="22"/>
          <w:szCs w:val="22"/>
        </w:rPr>
        <w:t xml:space="preserve"> AND/</w:t>
      </w:r>
      <w:r w:rsidRPr="004A0EBC">
        <w:rPr>
          <w:rFonts w:ascii="Candara" w:eastAsia="Times New Roman" w:hAnsi="Candara" w:cs="Times New Roman"/>
          <w:b/>
          <w:color w:val="000000"/>
          <w:sz w:val="22"/>
          <w:szCs w:val="22"/>
        </w:rPr>
        <w:t>OR what are you taking with you from the work in this session?</w:t>
      </w:r>
      <w:r w:rsidRPr="004A0EBC">
        <w:rPr>
          <w:rFonts w:ascii="Candara" w:eastAsia="Times New Roman" w:hAnsi="Candara" w:cs="Times New Roman"/>
          <w:color w:val="000000"/>
          <w:sz w:val="22"/>
          <w:szCs w:val="22"/>
        </w:rPr>
        <w:t xml:space="preserve"> </w:t>
      </w:r>
      <w:r w:rsidR="00F52FAB" w:rsidRPr="004A0EBC">
        <w:rPr>
          <w:rFonts w:ascii="Candara" w:eastAsia="Times New Roman" w:hAnsi="Candara" w:cs="Times New Roman"/>
          <w:color w:val="000000"/>
          <w:sz w:val="22"/>
          <w:szCs w:val="22"/>
        </w:rPr>
        <w:t xml:space="preserve">(private but, </w:t>
      </w:r>
      <w:r w:rsidR="00BC5E10">
        <w:rPr>
          <w:rFonts w:ascii="Candara" w:eastAsia="Times New Roman" w:hAnsi="Candara" w:cs="Times New Roman"/>
          <w:color w:val="000000"/>
          <w:sz w:val="22"/>
          <w:szCs w:val="22"/>
        </w:rPr>
        <w:t xml:space="preserve">if time, </w:t>
      </w:r>
      <w:r w:rsidR="00F52FAB" w:rsidRPr="004A0EBC">
        <w:rPr>
          <w:rFonts w:ascii="Candara" w:eastAsia="Times New Roman" w:hAnsi="Candara" w:cs="Times New Roman"/>
          <w:color w:val="000000"/>
          <w:sz w:val="22"/>
          <w:szCs w:val="22"/>
        </w:rPr>
        <w:t>I welcome your thoughts)</w:t>
      </w:r>
    </w:p>
    <w:p w14:paraId="23AD18F4" w14:textId="4AAA0780" w:rsidR="00474EF6" w:rsidRPr="00C452E6" w:rsidRDefault="004B1F03" w:rsidP="00903949">
      <w:pPr>
        <w:pBdr>
          <w:bottom w:val="dashed" w:sz="4" w:space="1" w:color="auto"/>
        </w:pBdr>
        <w:rPr>
          <w:rFonts w:ascii="Candara" w:eastAsia="Times New Roman" w:hAnsi="Candara" w:cs="Times New Roman"/>
          <w:b/>
          <w:color w:val="000000"/>
        </w:rPr>
      </w:pPr>
      <w:r>
        <w:rPr>
          <w:rFonts w:ascii="Candara" w:eastAsia="Times New Roman" w:hAnsi="Candara" w:cs="Times New Roman"/>
          <w:b/>
          <w:color w:val="000000"/>
        </w:rPr>
        <w:lastRenderedPageBreak/>
        <w:t>(</w:t>
      </w:r>
      <w:r w:rsidR="00E15A7A">
        <w:rPr>
          <w:rFonts w:ascii="Candara" w:eastAsia="Times New Roman" w:hAnsi="Candara" w:cs="Times New Roman"/>
          <w:b/>
          <w:color w:val="000000"/>
        </w:rPr>
        <w:t xml:space="preserve">Briefly </w:t>
      </w:r>
      <w:r w:rsidR="00474EF6">
        <w:rPr>
          <w:rFonts w:ascii="Candara" w:eastAsia="Times New Roman" w:hAnsi="Candara" w:cs="Times New Roman"/>
          <w:b/>
          <w:color w:val="000000"/>
        </w:rPr>
        <w:t>Annotated) Works Cited</w:t>
      </w:r>
    </w:p>
    <w:p w14:paraId="30EC8265" w14:textId="7F5B8595" w:rsidR="003F362B" w:rsidRPr="003F362B" w:rsidRDefault="00BC5E10" w:rsidP="003F362B">
      <w:pPr>
        <w:rPr>
          <w:rFonts w:ascii="Times New Roman" w:eastAsia="Times New Roman" w:hAnsi="Times New Roman" w:cs="Times New Roman"/>
          <w:b/>
          <w:color w:val="000000"/>
        </w:rPr>
      </w:pPr>
      <w:r>
        <w:rPr>
          <w:rFonts w:ascii="Candara" w:eastAsia="Times New Roman" w:hAnsi="Candara" w:cs="Times New Roman"/>
          <w:b/>
          <w:noProof/>
          <w:color w:val="000000"/>
        </w:rPr>
        <mc:AlternateContent>
          <mc:Choice Requires="wps">
            <w:drawing>
              <wp:anchor distT="0" distB="0" distL="114300" distR="114300" simplePos="0" relativeHeight="251661312" behindDoc="0" locked="0" layoutInCell="1" allowOverlap="1" wp14:anchorId="23C6063E" wp14:editId="75209465">
                <wp:simplePos x="0" y="0"/>
                <wp:positionH relativeFrom="column">
                  <wp:posOffset>3771900</wp:posOffset>
                </wp:positionH>
                <wp:positionV relativeFrom="paragraph">
                  <wp:posOffset>137795</wp:posOffset>
                </wp:positionV>
                <wp:extent cx="2971800" cy="16002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2971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CD10D" w14:textId="1C63C864" w:rsidR="00EA2286" w:rsidRPr="008B4A3D" w:rsidRDefault="00EA2286" w:rsidP="00BC5E10">
                            <w:pPr>
                              <w:pBdr>
                                <w:bottom w:val="dashed" w:sz="4" w:space="1" w:color="auto"/>
                              </w:pBdr>
                              <w:jc w:val="center"/>
                              <w:rPr>
                                <w:rFonts w:ascii="Candara" w:eastAsia="Times New Roman" w:hAnsi="Candara" w:cs="Times New Roman"/>
                                <w:b/>
                                <w:color w:val="000000"/>
                                <w:sz w:val="26"/>
                                <w:szCs w:val="26"/>
                              </w:rPr>
                            </w:pPr>
                            <w:r w:rsidRPr="008B4A3D">
                              <w:rPr>
                                <w:rFonts w:ascii="Candara" w:eastAsia="Times New Roman" w:hAnsi="Candara" w:cs="Times New Roman"/>
                                <w:b/>
                                <w:color w:val="000000"/>
                                <w:sz w:val="26"/>
                                <w:szCs w:val="26"/>
                              </w:rPr>
                              <w:t>South Ca</w:t>
                            </w:r>
                            <w:r>
                              <w:rPr>
                                <w:rFonts w:ascii="Candara" w:eastAsia="Times New Roman" w:hAnsi="Candara" w:cs="Times New Roman"/>
                                <w:b/>
                                <w:color w:val="000000"/>
                                <w:sz w:val="26"/>
                                <w:szCs w:val="26"/>
                              </w:rPr>
                              <w:t>rolina Technical College System,</w:t>
                            </w:r>
                            <w:r w:rsidRPr="008B4A3D">
                              <w:rPr>
                                <w:rFonts w:ascii="Candara" w:eastAsia="Times New Roman" w:hAnsi="Candara" w:cs="Times New Roman"/>
                                <w:b/>
                                <w:color w:val="000000"/>
                                <w:sz w:val="26"/>
                                <w:szCs w:val="26"/>
                              </w:rPr>
                              <w:t xml:space="preserve"> Fall 2017 Faculty Institute</w:t>
                            </w:r>
                          </w:p>
                          <w:p w14:paraId="7978A43A" w14:textId="03CA6BF4" w:rsidR="00EA2286" w:rsidRDefault="00EA2286" w:rsidP="00BC5E10">
                            <w:pPr>
                              <w:jc w:val="center"/>
                              <w:rPr>
                                <w:rFonts w:ascii="Candara" w:eastAsia="Times New Roman" w:hAnsi="Candara" w:cs="Times New Roman"/>
                                <w:color w:val="000000"/>
                              </w:rPr>
                            </w:pPr>
                            <w:r w:rsidRPr="00FB2983">
                              <w:rPr>
                                <w:rFonts w:ascii="Candara" w:eastAsia="Times New Roman" w:hAnsi="Candara" w:cs="Times New Roman"/>
                                <w:color w:val="000000"/>
                              </w:rPr>
                              <w:t>October 26-27, 2017</w:t>
                            </w:r>
                          </w:p>
                          <w:p w14:paraId="67DADA98" w14:textId="77777777" w:rsidR="00EA2286" w:rsidRDefault="00EA2286">
                            <w:pPr>
                              <w:rPr>
                                <w:rFonts w:ascii="Candara" w:eastAsia="Times New Roman" w:hAnsi="Candara" w:cs="Times New Roman"/>
                                <w:color w:val="000000"/>
                              </w:rPr>
                            </w:pPr>
                          </w:p>
                          <w:p w14:paraId="04ECF548" w14:textId="77777777" w:rsidR="00EA2286" w:rsidRPr="00BC5E10" w:rsidRDefault="00EA2286" w:rsidP="00BC5E10">
                            <w:pPr>
                              <w:jc w:val="center"/>
                              <w:rPr>
                                <w:rFonts w:ascii="Candara" w:eastAsia="Times New Roman" w:hAnsi="Candara" w:cs="Times New Roman"/>
                                <w:b/>
                              </w:rPr>
                            </w:pPr>
                            <w:r w:rsidRPr="00BC5E10">
                              <w:rPr>
                                <w:rFonts w:ascii="Candara" w:eastAsia="Times New Roman" w:hAnsi="Candara" w:cs="Times New Roman"/>
                                <w:b/>
                              </w:rPr>
                              <w:t>“Annotation Practices and Student Success in Writing and Reading”</w:t>
                            </w:r>
                          </w:p>
                          <w:p w14:paraId="0700F75C" w14:textId="5F1A1DD5" w:rsidR="00EA2286" w:rsidRPr="00BC5E10" w:rsidRDefault="00EA2286" w:rsidP="00BC5E10">
                            <w:pPr>
                              <w:jc w:val="center"/>
                              <w:rPr>
                                <w:rFonts w:ascii="Candara" w:eastAsia="Times New Roman" w:hAnsi="Candara" w:cs="Times New Roman"/>
                              </w:rPr>
                            </w:pPr>
                            <w:r w:rsidRPr="00BC5E10">
                              <w:rPr>
                                <w:rFonts w:ascii="Candara" w:eastAsia="Times New Roman" w:hAnsi="Candara" w:cs="Times New Roman"/>
                              </w:rPr>
                              <w:t>Hannah J. Rule</w:t>
                            </w:r>
                          </w:p>
                          <w:p w14:paraId="5200D4B5" w14:textId="77777777" w:rsidR="00EA2286" w:rsidRDefault="00EA2286" w:rsidP="00BC5E10">
                            <w:pPr>
                              <w:jc w:val="center"/>
                              <w:rPr>
                                <w:rFonts w:ascii="Candara" w:eastAsia="Times New Roman" w:hAnsi="Candara" w:cs="Times New Roman"/>
                                <w:color w:val="000000"/>
                              </w:rPr>
                            </w:pPr>
                          </w:p>
                          <w:p w14:paraId="079C1329" w14:textId="77777777" w:rsidR="00EA2286" w:rsidRDefault="00EA2286">
                            <w:pPr>
                              <w:rPr>
                                <w:rFonts w:ascii="Candara" w:eastAsia="Times New Roman" w:hAnsi="Candara" w:cs="Times New Roman"/>
                                <w:color w:val="000000"/>
                              </w:rPr>
                            </w:pPr>
                          </w:p>
                          <w:p w14:paraId="0997C31F" w14:textId="77777777" w:rsidR="00EA2286" w:rsidRDefault="00EA22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97pt;margin-top:10.85pt;width:234pt;height:1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" filled="f" strokecolor="black [3213]">
                <v:textbox>
                  <w:txbxContent>
                    <w:p w14:paraId="791CD10D" w14:textId="1C63C864" w:rsidR="00EA2286" w:rsidRPr="008B4A3D" w:rsidRDefault="00EA2286" w:rsidP="00BC5E10">
                      <w:pPr>
                        <w:pBdr>
                          <w:bottom w:val="dashed" w:sz="4" w:space="1" w:color="auto"/>
                        </w:pBdr>
                        <w:jc w:val="center"/>
                        <w:rPr>
                          <w:rFonts w:ascii="Candara" w:eastAsia="Times New Roman" w:hAnsi="Candara" w:cs="Times New Roman"/>
                          <w:b/>
                          <w:color w:val="000000"/>
                          <w:sz w:val="26"/>
                          <w:szCs w:val="26"/>
                        </w:rPr>
                      </w:pPr>
                      <w:r w:rsidRPr="008B4A3D">
                        <w:rPr>
                          <w:rFonts w:ascii="Candara" w:eastAsia="Times New Roman" w:hAnsi="Candara" w:cs="Times New Roman"/>
                          <w:b/>
                          <w:color w:val="000000"/>
                          <w:sz w:val="26"/>
                          <w:szCs w:val="26"/>
                        </w:rPr>
                        <w:t>South Ca</w:t>
                      </w:r>
                      <w:r>
                        <w:rPr>
                          <w:rFonts w:ascii="Candara" w:eastAsia="Times New Roman" w:hAnsi="Candara" w:cs="Times New Roman"/>
                          <w:b/>
                          <w:color w:val="000000"/>
                          <w:sz w:val="26"/>
                          <w:szCs w:val="26"/>
                        </w:rPr>
                        <w:t>rolina Technical College System,</w:t>
                      </w:r>
                      <w:r w:rsidRPr="008B4A3D">
                        <w:rPr>
                          <w:rFonts w:ascii="Candara" w:eastAsia="Times New Roman" w:hAnsi="Candara" w:cs="Times New Roman"/>
                          <w:b/>
                          <w:color w:val="000000"/>
                          <w:sz w:val="26"/>
                          <w:szCs w:val="26"/>
                        </w:rPr>
                        <w:t xml:space="preserve"> Fall 2017 Faculty Institute</w:t>
                      </w:r>
                    </w:p>
                    <w:p w14:paraId="7978A43A" w14:textId="03CA6BF4" w:rsidR="00EA2286" w:rsidRDefault="00EA2286" w:rsidP="00BC5E10">
                      <w:pPr>
                        <w:jc w:val="center"/>
                        <w:rPr>
                          <w:rFonts w:ascii="Candara" w:eastAsia="Times New Roman" w:hAnsi="Candara" w:cs="Times New Roman"/>
                          <w:color w:val="000000"/>
                        </w:rPr>
                      </w:pPr>
                      <w:r w:rsidRPr="00FB2983">
                        <w:rPr>
                          <w:rFonts w:ascii="Candara" w:eastAsia="Times New Roman" w:hAnsi="Candara" w:cs="Times New Roman"/>
                          <w:color w:val="000000"/>
                        </w:rPr>
                        <w:t>October 26-27, 2017</w:t>
                      </w:r>
                    </w:p>
                    <w:p w14:paraId="67DADA98" w14:textId="77777777" w:rsidR="00EA2286" w:rsidRDefault="00EA2286">
                      <w:pPr>
                        <w:rPr>
                          <w:rFonts w:ascii="Candara" w:eastAsia="Times New Roman" w:hAnsi="Candara" w:cs="Times New Roman"/>
                          <w:color w:val="000000"/>
                        </w:rPr>
                      </w:pPr>
                    </w:p>
                    <w:p w14:paraId="04ECF548" w14:textId="77777777" w:rsidR="00EA2286" w:rsidRPr="00BC5E10" w:rsidRDefault="00EA2286" w:rsidP="00BC5E10">
                      <w:pPr>
                        <w:jc w:val="center"/>
                        <w:rPr>
                          <w:rFonts w:ascii="Candara" w:eastAsia="Times New Roman" w:hAnsi="Candara" w:cs="Times New Roman"/>
                          <w:b/>
                        </w:rPr>
                      </w:pPr>
                      <w:r w:rsidRPr="00BC5E10">
                        <w:rPr>
                          <w:rFonts w:ascii="Candara" w:eastAsia="Times New Roman" w:hAnsi="Candara" w:cs="Times New Roman"/>
                          <w:b/>
                        </w:rPr>
                        <w:t>“Annotation Practices and Student Success in Writing and Reading”</w:t>
                      </w:r>
                    </w:p>
                    <w:p w14:paraId="0700F75C" w14:textId="5F1A1DD5" w:rsidR="00EA2286" w:rsidRPr="00BC5E10" w:rsidRDefault="00EA2286" w:rsidP="00BC5E10">
                      <w:pPr>
                        <w:jc w:val="center"/>
                        <w:rPr>
                          <w:rFonts w:ascii="Candara" w:eastAsia="Times New Roman" w:hAnsi="Candara" w:cs="Times New Roman"/>
                        </w:rPr>
                      </w:pPr>
                      <w:r w:rsidRPr="00BC5E10">
                        <w:rPr>
                          <w:rFonts w:ascii="Candara" w:eastAsia="Times New Roman" w:hAnsi="Candara" w:cs="Times New Roman"/>
                        </w:rPr>
                        <w:t>Hannah J. Rule</w:t>
                      </w:r>
                    </w:p>
                    <w:p w14:paraId="5200D4B5" w14:textId="77777777" w:rsidR="00EA2286" w:rsidRDefault="00EA2286" w:rsidP="00BC5E10">
                      <w:pPr>
                        <w:jc w:val="center"/>
                        <w:rPr>
                          <w:rFonts w:ascii="Candara" w:eastAsia="Times New Roman" w:hAnsi="Candara" w:cs="Times New Roman"/>
                          <w:color w:val="000000"/>
                        </w:rPr>
                      </w:pPr>
                    </w:p>
                    <w:p w14:paraId="079C1329" w14:textId="77777777" w:rsidR="00EA2286" w:rsidRDefault="00EA2286">
                      <w:pPr>
                        <w:rPr>
                          <w:rFonts w:ascii="Candara" w:eastAsia="Times New Roman" w:hAnsi="Candara" w:cs="Times New Roman"/>
                          <w:color w:val="000000"/>
                        </w:rPr>
                      </w:pPr>
                    </w:p>
                    <w:p w14:paraId="0997C31F" w14:textId="77777777" w:rsidR="00EA2286" w:rsidRDefault="00EA2286"/>
                  </w:txbxContent>
                </v:textbox>
                <w10:wrap type="square"/>
              </v:shape>
            </w:pict>
          </mc:Fallback>
        </mc:AlternateContent>
      </w:r>
    </w:p>
    <w:p w14:paraId="381D06D7" w14:textId="7F64B9DF" w:rsidR="00AE45FB" w:rsidRDefault="004E094E" w:rsidP="00474EF6">
      <w:pPr>
        <w:rPr>
          <w:rFonts w:ascii="Candara" w:eastAsia="Times New Roman" w:hAnsi="Candara" w:cs="Times New Roman"/>
          <w:color w:val="000000"/>
          <w:sz w:val="22"/>
          <w:szCs w:val="22"/>
        </w:rPr>
      </w:pPr>
      <w:r>
        <w:rPr>
          <w:rFonts w:ascii="Candara" w:eastAsia="Times New Roman" w:hAnsi="Candara" w:cs="Times New Roman"/>
          <w:color w:val="000000"/>
          <w:sz w:val="22"/>
          <w:szCs w:val="22"/>
        </w:rPr>
        <w:t xml:space="preserve">1) </w:t>
      </w:r>
      <w:r w:rsidR="00474EF6" w:rsidRPr="009F5FC0">
        <w:rPr>
          <w:rFonts w:ascii="Candara" w:eastAsia="Times New Roman" w:hAnsi="Candara" w:cs="Times New Roman"/>
          <w:color w:val="000000"/>
          <w:sz w:val="22"/>
          <w:szCs w:val="22"/>
        </w:rPr>
        <w:t>Bazerman, Charles</w:t>
      </w:r>
      <w:r w:rsidR="00474EF6" w:rsidRPr="006B4DD9">
        <w:rPr>
          <w:rFonts w:ascii="Candara" w:eastAsia="Times New Roman" w:hAnsi="Candara" w:cs="Times New Roman"/>
          <w:b/>
          <w:color w:val="000000"/>
          <w:sz w:val="22"/>
          <w:szCs w:val="22"/>
        </w:rPr>
        <w:t>. “A Relationship between Reading and Writing: The Conversational Model.”</w:t>
      </w:r>
      <w:r w:rsidR="00474EF6" w:rsidRPr="009F5FC0">
        <w:rPr>
          <w:rFonts w:ascii="Candara" w:eastAsia="Times New Roman" w:hAnsi="Candara" w:cs="Times New Roman"/>
          <w:color w:val="000000"/>
          <w:sz w:val="22"/>
          <w:szCs w:val="22"/>
        </w:rPr>
        <w:t xml:space="preserve"> </w:t>
      </w:r>
    </w:p>
    <w:p w14:paraId="15FA8589" w14:textId="77C6BC67" w:rsidR="00474EF6" w:rsidRDefault="00474EF6" w:rsidP="00474EF6">
      <w:pPr>
        <w:rPr>
          <w:rFonts w:ascii="Candara" w:eastAsia="Times New Roman" w:hAnsi="Candara" w:cs="Times New Roman"/>
          <w:color w:val="000000"/>
          <w:sz w:val="22"/>
          <w:szCs w:val="22"/>
        </w:rPr>
      </w:pPr>
      <w:r w:rsidRPr="009F5FC0">
        <w:rPr>
          <w:rFonts w:ascii="Candara" w:eastAsia="Times New Roman" w:hAnsi="Candara" w:cs="Times New Roman"/>
          <w:i/>
          <w:iCs/>
          <w:color w:val="000000"/>
          <w:sz w:val="22"/>
          <w:szCs w:val="22"/>
        </w:rPr>
        <w:t>College English</w:t>
      </w:r>
      <w:r w:rsidRPr="009F5FC0">
        <w:rPr>
          <w:rFonts w:ascii="Candara" w:eastAsia="Times New Roman" w:hAnsi="Candara" w:cs="Times New Roman"/>
          <w:color w:val="000000"/>
          <w:sz w:val="22"/>
          <w:szCs w:val="22"/>
        </w:rPr>
        <w:t xml:space="preserve">, vol. 41, no. 6, Feb. 1980, pp. 656-661. </w:t>
      </w:r>
    </w:p>
    <w:p w14:paraId="5F58036D" w14:textId="672A050D" w:rsidR="00AE45FB" w:rsidRDefault="00AE45FB" w:rsidP="00474EF6">
      <w:pPr>
        <w:rPr>
          <w:rFonts w:ascii="Candara" w:eastAsia="Times New Roman" w:hAnsi="Candara" w:cs="Times New Roman"/>
          <w:color w:val="000000"/>
          <w:sz w:val="22"/>
          <w:szCs w:val="22"/>
        </w:rPr>
      </w:pPr>
    </w:p>
    <w:p w14:paraId="46E1935D" w14:textId="4CEE153E" w:rsidR="00474EF6" w:rsidRPr="004E094E" w:rsidRDefault="00474EF6" w:rsidP="004E094E">
      <w:pPr>
        <w:pStyle w:val="ListParagraph"/>
        <w:numPr>
          <w:ilvl w:val="0"/>
          <w:numId w:val="15"/>
        </w:numPr>
        <w:rPr>
          <w:rFonts w:ascii="Candara" w:eastAsia="Times New Roman" w:hAnsi="Candara" w:cs="Times New Roman"/>
          <w:color w:val="000000"/>
          <w:sz w:val="20"/>
          <w:szCs w:val="20"/>
        </w:rPr>
      </w:pPr>
      <w:r w:rsidRPr="004E094E">
        <w:rPr>
          <w:rFonts w:ascii="Candara" w:eastAsia="Times New Roman" w:hAnsi="Candara" w:cs="Times New Roman"/>
          <w:color w:val="000000"/>
          <w:sz w:val="20"/>
          <w:szCs w:val="20"/>
        </w:rPr>
        <w:t>To “prepare our students to enter into the written interchanges of their chosen disciplines and the various discussions of personal and public interest, we must cultivate various techniques of absorbing, reformulating, commenting on, and using reading” (658)</w:t>
      </w:r>
    </w:p>
    <w:p w14:paraId="56DF3246" w14:textId="77777777" w:rsidR="00474EF6" w:rsidRPr="00E15A7A" w:rsidRDefault="00474EF6" w:rsidP="00474EF6">
      <w:pPr>
        <w:rPr>
          <w:rFonts w:ascii="Candara" w:eastAsia="Times New Roman" w:hAnsi="Candara" w:cs="Times New Roman"/>
          <w:color w:val="000000"/>
          <w:sz w:val="20"/>
          <w:szCs w:val="20"/>
        </w:rPr>
      </w:pPr>
    </w:p>
    <w:p w14:paraId="1FC9EA0C" w14:textId="0DB73B66" w:rsidR="00AE45FB" w:rsidRDefault="00C16702" w:rsidP="003F362B">
      <w:pPr>
        <w:rPr>
          <w:rFonts w:ascii="Candara" w:eastAsia="Times New Roman" w:hAnsi="Candara" w:cs="Times New Roman"/>
          <w:color w:val="000000"/>
          <w:sz w:val="22"/>
          <w:szCs w:val="22"/>
        </w:rPr>
      </w:pPr>
      <w:r>
        <w:rPr>
          <w:rFonts w:ascii="Candara" w:eastAsia="Times New Roman" w:hAnsi="Candara" w:cs="Times New Roman"/>
          <w:color w:val="000000"/>
          <w:sz w:val="22"/>
          <w:szCs w:val="22"/>
        </w:rPr>
        <w:t xml:space="preserve">2) </w:t>
      </w:r>
      <w:r w:rsidR="002B1AD8" w:rsidRPr="002B1AD8">
        <w:rPr>
          <w:rFonts w:ascii="Candara" w:eastAsia="Times New Roman" w:hAnsi="Candara" w:cs="Times New Roman"/>
          <w:color w:val="000000"/>
          <w:sz w:val="22"/>
          <w:szCs w:val="22"/>
        </w:rPr>
        <w:t xml:space="preserve">Foster, David. </w:t>
      </w:r>
      <w:r w:rsidR="002B1AD8" w:rsidRPr="00E15A7A">
        <w:rPr>
          <w:rFonts w:ascii="Candara" w:eastAsia="Times New Roman" w:hAnsi="Candara" w:cs="Times New Roman"/>
          <w:b/>
          <w:color w:val="000000"/>
          <w:sz w:val="22"/>
          <w:szCs w:val="22"/>
        </w:rPr>
        <w:t>“Reading(s) in the Writing Classroom.”</w:t>
      </w:r>
      <w:r w:rsidR="002B1AD8" w:rsidRPr="002B1AD8">
        <w:rPr>
          <w:rFonts w:ascii="Candara" w:eastAsia="Times New Roman" w:hAnsi="Candara" w:cs="Times New Roman"/>
          <w:color w:val="000000"/>
          <w:sz w:val="22"/>
          <w:szCs w:val="22"/>
        </w:rPr>
        <w:t xml:space="preserve"> </w:t>
      </w:r>
    </w:p>
    <w:p w14:paraId="1D0E8512" w14:textId="33A72D5C" w:rsidR="004F7840" w:rsidRDefault="002B1AD8" w:rsidP="003F362B">
      <w:pPr>
        <w:rPr>
          <w:rFonts w:ascii="Candara" w:eastAsia="Times New Roman" w:hAnsi="Candara" w:cs="Times New Roman"/>
          <w:color w:val="000000"/>
          <w:sz w:val="22"/>
          <w:szCs w:val="22"/>
        </w:rPr>
      </w:pPr>
      <w:r w:rsidRPr="002B1AD8">
        <w:rPr>
          <w:rFonts w:ascii="Candara" w:eastAsia="Times New Roman" w:hAnsi="Candara" w:cs="Times New Roman"/>
          <w:color w:val="000000"/>
          <w:sz w:val="22"/>
          <w:szCs w:val="22"/>
        </w:rPr>
        <w:t>College Composition and Communication, vol. 48, no. 4, December 1997, pp. 518-539.</w:t>
      </w:r>
    </w:p>
    <w:p w14:paraId="75FA9D9F" w14:textId="77777777" w:rsidR="002B1AD8" w:rsidRDefault="002B1AD8" w:rsidP="003F362B">
      <w:pPr>
        <w:rPr>
          <w:rFonts w:ascii="Candara" w:eastAsia="Times New Roman" w:hAnsi="Candara" w:cs="Times New Roman"/>
          <w:color w:val="000000"/>
          <w:sz w:val="22"/>
          <w:szCs w:val="22"/>
        </w:rPr>
      </w:pPr>
    </w:p>
    <w:p w14:paraId="36673FF4" w14:textId="496E6529" w:rsidR="00AE45FB" w:rsidRDefault="00C16702" w:rsidP="003F362B">
      <w:pPr>
        <w:rPr>
          <w:rFonts w:ascii="Candara" w:eastAsia="Times New Roman" w:hAnsi="Candara" w:cs="Times New Roman"/>
          <w:color w:val="000000"/>
          <w:sz w:val="22"/>
          <w:szCs w:val="22"/>
        </w:rPr>
      </w:pPr>
      <w:r>
        <w:rPr>
          <w:rFonts w:ascii="Candara" w:eastAsia="Times New Roman" w:hAnsi="Candara" w:cs="Times New Roman"/>
          <w:color w:val="000000"/>
          <w:sz w:val="22"/>
          <w:szCs w:val="22"/>
        </w:rPr>
        <w:t xml:space="preserve">3) </w:t>
      </w:r>
      <w:r w:rsidR="00973843" w:rsidRPr="009F5FC0">
        <w:rPr>
          <w:rFonts w:ascii="Candara" w:eastAsia="Times New Roman" w:hAnsi="Candara" w:cs="Times New Roman"/>
          <w:color w:val="000000"/>
          <w:sz w:val="22"/>
          <w:szCs w:val="22"/>
        </w:rPr>
        <w:t>Horning, Alice S and Elizabeth W. Kraemer</w:t>
      </w:r>
      <w:r w:rsidR="00B2033F" w:rsidRPr="009F5FC0">
        <w:rPr>
          <w:rFonts w:ascii="Candara" w:eastAsia="Times New Roman" w:hAnsi="Candara" w:cs="Times New Roman"/>
          <w:color w:val="000000"/>
          <w:sz w:val="22"/>
          <w:szCs w:val="22"/>
        </w:rPr>
        <w:t xml:space="preserve">. </w:t>
      </w:r>
      <w:r w:rsidR="00B2033F" w:rsidRPr="001B3ABE">
        <w:rPr>
          <w:rFonts w:ascii="Candara" w:eastAsia="Times New Roman" w:hAnsi="Candara" w:cs="Times New Roman"/>
          <w:b/>
          <w:i/>
          <w:color w:val="000000"/>
          <w:sz w:val="22"/>
          <w:szCs w:val="22"/>
        </w:rPr>
        <w:t>Reconnecting Reading and Writing</w:t>
      </w:r>
      <w:r w:rsidR="00B2033F" w:rsidRPr="009F5FC0">
        <w:rPr>
          <w:rFonts w:ascii="Candara" w:eastAsia="Times New Roman" w:hAnsi="Candara" w:cs="Times New Roman"/>
          <w:color w:val="000000"/>
          <w:sz w:val="22"/>
          <w:szCs w:val="22"/>
        </w:rPr>
        <w:t xml:space="preserve">. </w:t>
      </w:r>
    </w:p>
    <w:p w14:paraId="0EB3AE1F" w14:textId="2267FCEA" w:rsidR="009D49A2" w:rsidRDefault="00B2033F" w:rsidP="003F362B">
      <w:pPr>
        <w:rPr>
          <w:rFonts w:ascii="Candara" w:eastAsia="Times New Roman" w:hAnsi="Candara" w:cs="Times New Roman"/>
          <w:color w:val="000000"/>
          <w:sz w:val="22"/>
          <w:szCs w:val="22"/>
        </w:rPr>
      </w:pPr>
      <w:r w:rsidRPr="009F5FC0">
        <w:rPr>
          <w:rFonts w:ascii="Candara" w:eastAsia="Times New Roman" w:hAnsi="Candara" w:cs="Times New Roman"/>
          <w:color w:val="000000"/>
          <w:sz w:val="22"/>
          <w:szCs w:val="22"/>
        </w:rPr>
        <w:t xml:space="preserve">Parlor Press and the WAC Clearinghouse, 2013. </w:t>
      </w:r>
      <w:r w:rsidR="00973843" w:rsidRPr="009F5FC0">
        <w:rPr>
          <w:rFonts w:ascii="Candara" w:eastAsia="Times New Roman" w:hAnsi="Candara" w:cs="Times New Roman"/>
          <w:color w:val="000000"/>
          <w:sz w:val="22"/>
          <w:szCs w:val="22"/>
        </w:rPr>
        <w:t>https://wac.colostate.edu/books/reconnecting/ (</w:t>
      </w:r>
      <w:r w:rsidR="009F5FC0">
        <w:rPr>
          <w:rFonts w:ascii="Candara" w:eastAsia="Times New Roman" w:hAnsi="Candara" w:cs="Times New Roman"/>
          <w:color w:val="000000"/>
          <w:sz w:val="22"/>
          <w:szCs w:val="22"/>
        </w:rPr>
        <w:t>**</w:t>
      </w:r>
      <w:r w:rsidR="00AE45FB">
        <w:rPr>
          <w:rFonts w:ascii="Candara" w:eastAsia="Times New Roman" w:hAnsi="Candara" w:cs="Times New Roman"/>
          <w:i/>
          <w:color w:val="000000"/>
          <w:sz w:val="22"/>
          <w:szCs w:val="22"/>
        </w:rPr>
        <w:t>open access )</w:t>
      </w:r>
      <w:r w:rsidR="009F5FC0">
        <w:rPr>
          <w:rFonts w:ascii="Candara" w:eastAsia="Times New Roman" w:hAnsi="Candara" w:cs="Times New Roman"/>
          <w:color w:val="000000"/>
          <w:sz w:val="22"/>
          <w:szCs w:val="22"/>
        </w:rPr>
        <w:t xml:space="preserve"> </w:t>
      </w:r>
    </w:p>
    <w:p w14:paraId="4E8854D3" w14:textId="77777777" w:rsidR="00AE45FB" w:rsidRDefault="00AE45FB" w:rsidP="003F362B">
      <w:pPr>
        <w:rPr>
          <w:rFonts w:ascii="Candara" w:eastAsia="Times New Roman" w:hAnsi="Candara" w:cs="Times New Roman"/>
          <w:color w:val="000000"/>
          <w:sz w:val="22"/>
          <w:szCs w:val="22"/>
        </w:rPr>
      </w:pPr>
    </w:p>
    <w:p w14:paraId="3A71B90C" w14:textId="7B803682" w:rsidR="00A7678E" w:rsidRPr="00D66195" w:rsidRDefault="00A7678E" w:rsidP="004E094E">
      <w:pPr>
        <w:pStyle w:val="ListParagraph"/>
        <w:numPr>
          <w:ilvl w:val="0"/>
          <w:numId w:val="15"/>
        </w:numPr>
        <w:rPr>
          <w:rFonts w:ascii="Candara" w:eastAsia="Times New Roman" w:hAnsi="Candara" w:cs="Times New Roman"/>
          <w:i/>
          <w:color w:val="000000"/>
          <w:sz w:val="20"/>
          <w:szCs w:val="20"/>
        </w:rPr>
      </w:pPr>
      <w:r w:rsidRPr="00D66195">
        <w:rPr>
          <w:rFonts w:ascii="Candara" w:eastAsia="Times New Roman" w:hAnsi="Candara" w:cs="Times New Roman"/>
          <w:i/>
          <w:color w:val="000000"/>
          <w:sz w:val="20"/>
          <w:szCs w:val="20"/>
        </w:rPr>
        <w:t xml:space="preserve">This book proceeds from the observation that for most of its (and as a cause of its) expansive cross-disciplinary histories, reading and writing have been most often researched, theorized, and taught </w:t>
      </w:r>
      <w:r w:rsidRPr="00D66195">
        <w:rPr>
          <w:rFonts w:ascii="Candara" w:eastAsia="Times New Roman" w:hAnsi="Candara" w:cs="Times New Roman"/>
          <w:i/>
          <w:iCs/>
          <w:color w:val="000000"/>
          <w:sz w:val="20"/>
          <w:szCs w:val="20"/>
        </w:rPr>
        <w:t>separately</w:t>
      </w:r>
      <w:r w:rsidRPr="00D66195">
        <w:rPr>
          <w:rFonts w:ascii="Candara" w:eastAsia="Times New Roman" w:hAnsi="Candara" w:cs="Times New Roman"/>
          <w:i/>
          <w:color w:val="000000"/>
          <w:sz w:val="20"/>
          <w:szCs w:val="20"/>
        </w:rPr>
        <w:t>. This recent volume</w:t>
      </w:r>
      <w:r w:rsidR="00120B95" w:rsidRPr="00D66195">
        <w:rPr>
          <w:rFonts w:ascii="Candara" w:eastAsia="Times New Roman" w:hAnsi="Candara" w:cs="Times New Roman"/>
          <w:i/>
          <w:color w:val="000000"/>
          <w:sz w:val="20"/>
          <w:szCs w:val="20"/>
        </w:rPr>
        <w:t xml:space="preserve"> aims to rejoin writing and reading in college instruction especially.</w:t>
      </w:r>
    </w:p>
    <w:p w14:paraId="31460881" w14:textId="77777777" w:rsidR="004E094E" w:rsidRPr="004E094E" w:rsidRDefault="004E094E" w:rsidP="004E094E">
      <w:pPr>
        <w:rPr>
          <w:rFonts w:ascii="Candara" w:eastAsia="Times New Roman" w:hAnsi="Candara" w:cs="Times New Roman"/>
          <w:color w:val="000000"/>
          <w:sz w:val="20"/>
          <w:szCs w:val="20"/>
        </w:rPr>
      </w:pPr>
    </w:p>
    <w:p w14:paraId="14719661" w14:textId="476BBA6D" w:rsidR="00120B95" w:rsidRPr="004E094E" w:rsidRDefault="00120B95" w:rsidP="004E094E">
      <w:pPr>
        <w:pStyle w:val="ListParagraph"/>
        <w:numPr>
          <w:ilvl w:val="0"/>
          <w:numId w:val="15"/>
        </w:numPr>
        <w:rPr>
          <w:rFonts w:ascii="Candara" w:eastAsia="Times New Roman" w:hAnsi="Candara" w:cs="Times New Roman"/>
          <w:b/>
          <w:color w:val="000000"/>
          <w:sz w:val="20"/>
          <w:szCs w:val="20"/>
        </w:rPr>
      </w:pPr>
      <w:r w:rsidRPr="004E094E">
        <w:rPr>
          <w:rFonts w:ascii="Candara" w:eastAsia="Times New Roman" w:hAnsi="Candara" w:cs="Times New Roman"/>
          <w:color w:val="000000"/>
          <w:sz w:val="20"/>
          <w:szCs w:val="20"/>
        </w:rPr>
        <w:t>See especially:</w:t>
      </w:r>
      <w:r w:rsidRPr="004E094E">
        <w:rPr>
          <w:rFonts w:ascii="Candara" w:eastAsia="Times New Roman" w:hAnsi="Candara" w:cs="Times New Roman"/>
          <w:b/>
          <w:color w:val="000000"/>
          <w:sz w:val="20"/>
          <w:szCs w:val="20"/>
        </w:rPr>
        <w:t xml:space="preserve"> </w:t>
      </w:r>
      <w:r w:rsidR="00973843" w:rsidRPr="004E094E">
        <w:rPr>
          <w:rFonts w:ascii="Candara" w:eastAsia="Times New Roman" w:hAnsi="Candara" w:cs="Times New Roman"/>
          <w:b/>
          <w:color w:val="000000"/>
          <w:sz w:val="20"/>
          <w:szCs w:val="20"/>
        </w:rPr>
        <w:t xml:space="preserve">“Writing and Reading Across the Curriculum: Best Practices and Practical Guidelines.” </w:t>
      </w:r>
      <w:r w:rsidRPr="004E094E">
        <w:rPr>
          <w:rFonts w:ascii="Candara" w:eastAsia="Times New Roman" w:hAnsi="Candara" w:cs="Times New Roman"/>
          <w:color w:val="000000"/>
          <w:sz w:val="20"/>
          <w:szCs w:val="20"/>
        </w:rPr>
        <w:t>Alice S. Horning, pp. 71-88—“Reading is clearly the key to work in writing, and to courses and in every discipline. If students want to be successful in college and in their professional lives, more and better reading, together with writing, is essential” (88)</w:t>
      </w:r>
    </w:p>
    <w:p w14:paraId="385C9283" w14:textId="77777777" w:rsidR="004E094E" w:rsidRPr="004E094E" w:rsidRDefault="004E094E" w:rsidP="004E094E">
      <w:pPr>
        <w:rPr>
          <w:rFonts w:ascii="Candara" w:eastAsia="Times New Roman" w:hAnsi="Candara" w:cs="Times New Roman"/>
          <w:b/>
          <w:color w:val="000000"/>
          <w:sz w:val="20"/>
          <w:szCs w:val="20"/>
        </w:rPr>
      </w:pPr>
    </w:p>
    <w:p w14:paraId="3AFDA739" w14:textId="06095439" w:rsidR="001B3ABE" w:rsidRPr="004E094E" w:rsidRDefault="00120B95" w:rsidP="004E094E">
      <w:pPr>
        <w:pStyle w:val="ListParagraph"/>
        <w:numPr>
          <w:ilvl w:val="0"/>
          <w:numId w:val="15"/>
        </w:numPr>
        <w:rPr>
          <w:rFonts w:ascii="Candara" w:eastAsia="Times New Roman" w:hAnsi="Candara" w:cs="Times New Roman"/>
          <w:color w:val="000000"/>
          <w:sz w:val="20"/>
          <w:szCs w:val="20"/>
        </w:rPr>
      </w:pPr>
      <w:r w:rsidRPr="004E094E">
        <w:rPr>
          <w:rFonts w:ascii="Candara" w:eastAsia="Times New Roman" w:hAnsi="Candara" w:cs="Times New Roman"/>
          <w:color w:val="000000"/>
          <w:sz w:val="20"/>
          <w:szCs w:val="20"/>
        </w:rPr>
        <w:t xml:space="preserve">See especially:  </w:t>
      </w:r>
      <w:r w:rsidR="00973843" w:rsidRPr="004E094E">
        <w:rPr>
          <w:rFonts w:ascii="Candara" w:eastAsia="Times New Roman" w:hAnsi="Candara" w:cs="Times New Roman"/>
          <w:color w:val="000000"/>
          <w:sz w:val="20"/>
          <w:szCs w:val="20"/>
        </w:rPr>
        <w:t>“</w:t>
      </w:r>
      <w:r w:rsidR="00973843" w:rsidRPr="004E094E">
        <w:rPr>
          <w:rFonts w:ascii="Candara" w:eastAsia="Times New Roman" w:hAnsi="Candara" w:cs="Times New Roman"/>
          <w:b/>
          <w:color w:val="000000"/>
          <w:sz w:val="20"/>
          <w:szCs w:val="20"/>
        </w:rPr>
        <w:t>A Historical and Theoretical Review of the Literature: Reading and Writing Connections.”</w:t>
      </w:r>
      <w:r w:rsidR="004E094E">
        <w:rPr>
          <w:rFonts w:ascii="Candara" w:eastAsia="Times New Roman" w:hAnsi="Candara" w:cs="Times New Roman"/>
          <w:color w:val="000000"/>
          <w:sz w:val="20"/>
          <w:szCs w:val="20"/>
        </w:rPr>
        <w:t xml:space="preserve"> Allison L. Harl, pp. 26-54 </w:t>
      </w:r>
      <w:r w:rsidRPr="004E094E">
        <w:rPr>
          <w:rFonts w:ascii="Candara" w:eastAsia="Times New Roman" w:hAnsi="Candara" w:cs="Times New Roman"/>
          <w:color w:val="000000"/>
          <w:sz w:val="20"/>
          <w:szCs w:val="20"/>
        </w:rPr>
        <w:t>Harl tracks this relationship historically using three (overlapping models:</w:t>
      </w:r>
      <w:r w:rsidR="001B3ABE" w:rsidRPr="004E094E">
        <w:rPr>
          <w:rFonts w:ascii="Candara" w:eastAsia="Times New Roman" w:hAnsi="Candara" w:cs="Times New Roman"/>
          <w:color w:val="000000"/>
          <w:sz w:val="20"/>
          <w:szCs w:val="20"/>
        </w:rPr>
        <w:t xml:space="preserve"> 1) production/consumption</w:t>
      </w:r>
      <w:r w:rsidRPr="004E094E">
        <w:rPr>
          <w:rFonts w:ascii="Candara" w:eastAsia="Times New Roman" w:hAnsi="Candara" w:cs="Times New Roman"/>
          <w:color w:val="000000"/>
          <w:sz w:val="20"/>
          <w:szCs w:val="20"/>
        </w:rPr>
        <w:t xml:space="preserve"> model, a more outdated view which </w:t>
      </w:r>
      <w:r w:rsidR="001B3ABE" w:rsidRPr="004E094E">
        <w:rPr>
          <w:rFonts w:ascii="Candara" w:eastAsia="Times New Roman" w:hAnsi="Candara" w:cs="Times New Roman"/>
          <w:color w:val="000000"/>
          <w:sz w:val="20"/>
          <w:szCs w:val="20"/>
        </w:rPr>
        <w:t xml:space="preserve">sees </w:t>
      </w:r>
      <w:r w:rsidRPr="004E094E">
        <w:rPr>
          <w:rFonts w:ascii="Candara" w:eastAsia="Times New Roman" w:hAnsi="Candara" w:cs="Times New Roman"/>
          <w:color w:val="000000"/>
          <w:sz w:val="20"/>
          <w:szCs w:val="20"/>
        </w:rPr>
        <w:t>r/w as an either/or</w:t>
      </w:r>
      <w:r w:rsidR="001B3ABE" w:rsidRPr="004E094E">
        <w:rPr>
          <w:rFonts w:ascii="Candara" w:eastAsia="Times New Roman" w:hAnsi="Candara" w:cs="Times New Roman"/>
          <w:color w:val="000000"/>
          <w:sz w:val="20"/>
          <w:szCs w:val="20"/>
        </w:rPr>
        <w:t>— “Meaning was found through reading texts, and created by producing them” (28)</w:t>
      </w:r>
      <w:r w:rsidRPr="004E094E">
        <w:rPr>
          <w:rFonts w:ascii="Candara" w:eastAsia="Times New Roman" w:hAnsi="Candara" w:cs="Times New Roman"/>
          <w:color w:val="000000"/>
          <w:sz w:val="20"/>
          <w:szCs w:val="20"/>
        </w:rPr>
        <w:t>; 2) both R/</w:t>
      </w:r>
      <w:r w:rsidR="001B3ABE" w:rsidRPr="004E094E">
        <w:rPr>
          <w:rFonts w:ascii="Candara" w:eastAsia="Times New Roman" w:hAnsi="Candara" w:cs="Times New Roman"/>
          <w:color w:val="000000"/>
          <w:sz w:val="20"/>
          <w:szCs w:val="20"/>
        </w:rPr>
        <w:t>W are producing processes (con</w:t>
      </w:r>
      <w:r w:rsidRPr="004E094E">
        <w:rPr>
          <w:rFonts w:ascii="Candara" w:eastAsia="Times New Roman" w:hAnsi="Candara" w:cs="Times New Roman"/>
          <w:color w:val="000000"/>
          <w:sz w:val="20"/>
          <w:szCs w:val="20"/>
        </w:rPr>
        <w:t>s</w:t>
      </w:r>
      <w:r w:rsidR="001B3ABE" w:rsidRPr="004E094E">
        <w:rPr>
          <w:rFonts w:ascii="Candara" w:eastAsia="Times New Roman" w:hAnsi="Candara" w:cs="Times New Roman"/>
          <w:color w:val="000000"/>
          <w:sz w:val="20"/>
          <w:szCs w:val="20"/>
        </w:rPr>
        <w:t>tructing meaning)</w:t>
      </w:r>
      <w:r w:rsidRPr="004E094E">
        <w:rPr>
          <w:rFonts w:ascii="Candara" w:eastAsia="Times New Roman" w:hAnsi="Candara" w:cs="Times New Roman"/>
          <w:color w:val="000000"/>
          <w:sz w:val="20"/>
          <w:szCs w:val="20"/>
        </w:rPr>
        <w:t xml:space="preserve">; </w:t>
      </w:r>
      <w:r w:rsidR="001B3ABE" w:rsidRPr="004E094E">
        <w:rPr>
          <w:rFonts w:ascii="Candara" w:eastAsia="Times New Roman" w:hAnsi="Candara" w:cs="Times New Roman"/>
          <w:color w:val="000000"/>
          <w:sz w:val="20"/>
          <w:szCs w:val="20"/>
        </w:rPr>
        <w:t xml:space="preserve">3) </w:t>
      </w:r>
      <w:r w:rsidRPr="004E094E">
        <w:rPr>
          <w:rFonts w:ascii="Candara" w:eastAsia="Times New Roman" w:hAnsi="Candara" w:cs="Times New Roman"/>
          <w:color w:val="000000"/>
          <w:sz w:val="20"/>
          <w:szCs w:val="20"/>
        </w:rPr>
        <w:t xml:space="preserve">both R/W are </w:t>
      </w:r>
      <w:r w:rsidR="001B3ABE" w:rsidRPr="004E094E">
        <w:rPr>
          <w:rFonts w:ascii="Candara" w:eastAsia="Times New Roman" w:hAnsi="Candara" w:cs="Times New Roman"/>
          <w:color w:val="000000"/>
          <w:sz w:val="20"/>
          <w:szCs w:val="20"/>
        </w:rPr>
        <w:t>consumption AND production</w:t>
      </w:r>
      <w:r w:rsidRPr="004E094E">
        <w:rPr>
          <w:rFonts w:ascii="Candara" w:eastAsia="Times New Roman" w:hAnsi="Candara" w:cs="Times New Roman"/>
          <w:color w:val="000000"/>
          <w:sz w:val="20"/>
          <w:szCs w:val="20"/>
        </w:rPr>
        <w:t xml:space="preserve"> processes—</w:t>
      </w:r>
      <w:r w:rsidR="001B3ABE" w:rsidRPr="004E094E">
        <w:rPr>
          <w:rFonts w:ascii="Candara" w:eastAsia="Times New Roman" w:hAnsi="Candara" w:cs="Times New Roman"/>
          <w:color w:val="000000"/>
          <w:sz w:val="20"/>
          <w:szCs w:val="20"/>
        </w:rPr>
        <w:t>meaning is defined through</w:t>
      </w:r>
      <w:r w:rsidR="002C6325">
        <w:rPr>
          <w:rFonts w:ascii="Candara" w:eastAsia="Times New Roman" w:hAnsi="Candara" w:cs="Times New Roman"/>
          <w:color w:val="000000"/>
          <w:sz w:val="20"/>
          <w:szCs w:val="20"/>
        </w:rPr>
        <w:t xml:space="preserve"> indistinct</w:t>
      </w:r>
      <w:r w:rsidR="001B3ABE" w:rsidRPr="004E094E">
        <w:rPr>
          <w:rFonts w:ascii="Candara" w:eastAsia="Times New Roman" w:hAnsi="Candara" w:cs="Times New Roman"/>
          <w:color w:val="000000"/>
          <w:sz w:val="20"/>
          <w:szCs w:val="20"/>
        </w:rPr>
        <w:t xml:space="preserve"> reflexive and active processes</w:t>
      </w:r>
    </w:p>
    <w:p w14:paraId="14B49DA8" w14:textId="77777777" w:rsidR="00903949" w:rsidRDefault="00903949" w:rsidP="00973843">
      <w:pPr>
        <w:ind w:left="720"/>
        <w:rPr>
          <w:rFonts w:ascii="Candara" w:eastAsia="Times New Roman" w:hAnsi="Candara" w:cs="Times New Roman"/>
          <w:color w:val="000000"/>
          <w:sz w:val="22"/>
          <w:szCs w:val="22"/>
        </w:rPr>
      </w:pPr>
    </w:p>
    <w:p w14:paraId="56E8CEB9" w14:textId="2B2BBD13" w:rsidR="00903949" w:rsidRDefault="00C16702" w:rsidP="00903949">
      <w:pPr>
        <w:rPr>
          <w:rFonts w:ascii="Candara" w:eastAsia="Times New Roman" w:hAnsi="Candara" w:cs="Times New Roman"/>
          <w:color w:val="000000"/>
          <w:sz w:val="22"/>
          <w:szCs w:val="22"/>
        </w:rPr>
      </w:pPr>
      <w:r>
        <w:rPr>
          <w:rFonts w:ascii="Candara" w:eastAsia="Times New Roman" w:hAnsi="Candara" w:cs="Times New Roman"/>
          <w:color w:val="000000"/>
          <w:sz w:val="22"/>
          <w:szCs w:val="22"/>
        </w:rPr>
        <w:t xml:space="preserve">4) </w:t>
      </w:r>
      <w:r w:rsidR="00903949" w:rsidRPr="009F5FC0">
        <w:rPr>
          <w:rFonts w:ascii="Candara" w:eastAsia="Times New Roman" w:hAnsi="Candara" w:cs="Times New Roman"/>
          <w:color w:val="000000"/>
          <w:sz w:val="22"/>
          <w:szCs w:val="22"/>
        </w:rPr>
        <w:t xml:space="preserve">Jamieson, Sandra. </w:t>
      </w:r>
      <w:r w:rsidR="00903949" w:rsidRPr="00D26920">
        <w:rPr>
          <w:rFonts w:ascii="Candara" w:eastAsia="Times New Roman" w:hAnsi="Candara" w:cs="Times New Roman"/>
          <w:b/>
          <w:color w:val="000000"/>
          <w:sz w:val="22"/>
          <w:szCs w:val="22"/>
        </w:rPr>
        <w:t>“Reading and Engaging Sources: What Students' Use of Sources Reveals About Advanced Reading Skills.”</w:t>
      </w:r>
      <w:r w:rsidR="00903949" w:rsidRPr="009F5FC0">
        <w:rPr>
          <w:rFonts w:ascii="Candara" w:eastAsia="Times New Roman" w:hAnsi="Candara" w:cs="Times New Roman"/>
          <w:color w:val="000000"/>
          <w:sz w:val="22"/>
          <w:szCs w:val="22"/>
        </w:rPr>
        <w:t xml:space="preserve"> </w:t>
      </w:r>
      <w:r w:rsidR="00903949" w:rsidRPr="009F5FC0">
        <w:rPr>
          <w:rFonts w:ascii="Candara" w:eastAsia="Times New Roman" w:hAnsi="Candara" w:cs="Times New Roman"/>
          <w:i/>
          <w:color w:val="000000"/>
          <w:sz w:val="22"/>
          <w:szCs w:val="22"/>
        </w:rPr>
        <w:t>Across the Disciplines: a Journal of Language, Learning and Academic Writing</w:t>
      </w:r>
      <w:r w:rsidR="003E2B3E">
        <w:rPr>
          <w:rFonts w:ascii="Candara" w:eastAsia="Times New Roman" w:hAnsi="Candara" w:cs="Times New Roman"/>
          <w:color w:val="000000"/>
          <w:sz w:val="22"/>
          <w:szCs w:val="22"/>
        </w:rPr>
        <w:t xml:space="preserve">, vol. 10, no. 4, 2013, </w:t>
      </w:r>
      <w:r w:rsidR="00AE45FB">
        <w:rPr>
          <w:rFonts w:ascii="Candara" w:eastAsia="Times New Roman" w:hAnsi="Candara" w:cs="Times New Roman"/>
          <w:color w:val="000000"/>
          <w:sz w:val="22"/>
          <w:szCs w:val="22"/>
        </w:rPr>
        <w:t xml:space="preserve">Web. </w:t>
      </w:r>
    </w:p>
    <w:p w14:paraId="5F2AEF87" w14:textId="77777777" w:rsidR="00AE45FB" w:rsidRDefault="00AE45FB" w:rsidP="00903949">
      <w:pPr>
        <w:rPr>
          <w:rFonts w:ascii="Candara" w:eastAsia="Times New Roman" w:hAnsi="Candara" w:cs="Times New Roman"/>
          <w:color w:val="000000"/>
          <w:sz w:val="22"/>
          <w:szCs w:val="22"/>
        </w:rPr>
      </w:pPr>
    </w:p>
    <w:p w14:paraId="3C4F605B" w14:textId="77777777" w:rsidR="00903949" w:rsidRPr="00D66195" w:rsidRDefault="00903949" w:rsidP="00D66195">
      <w:pPr>
        <w:pStyle w:val="ListParagraph"/>
        <w:numPr>
          <w:ilvl w:val="0"/>
          <w:numId w:val="16"/>
        </w:numPr>
        <w:rPr>
          <w:rFonts w:ascii="Candara" w:eastAsia="Times New Roman" w:hAnsi="Candara" w:cs="Times New Roman"/>
          <w:sz w:val="20"/>
          <w:szCs w:val="20"/>
        </w:rPr>
      </w:pPr>
      <w:r w:rsidRPr="00D66195">
        <w:rPr>
          <w:rFonts w:ascii="Candara" w:eastAsia="Times New Roman" w:hAnsi="Candara" w:cs="Times New Roman"/>
          <w:color w:val="000000"/>
          <w:sz w:val="20"/>
          <w:szCs w:val="20"/>
          <w:shd w:val="clear" w:color="auto" w:fill="FFFFFF"/>
        </w:rPr>
        <w:t>“One genre of writing in which reading is essential is the college-level researched paper” </w:t>
      </w:r>
    </w:p>
    <w:p w14:paraId="7010FDE3" w14:textId="74C7E7FA" w:rsidR="00903949" w:rsidRPr="00D66195" w:rsidRDefault="00903949" w:rsidP="00D66195">
      <w:pPr>
        <w:pStyle w:val="ListParagraph"/>
        <w:numPr>
          <w:ilvl w:val="0"/>
          <w:numId w:val="16"/>
        </w:numPr>
        <w:rPr>
          <w:rFonts w:ascii="Candara" w:eastAsia="Times New Roman" w:hAnsi="Candara" w:cs="Times New Roman"/>
          <w:color w:val="000000"/>
          <w:sz w:val="20"/>
          <w:szCs w:val="20"/>
          <w:shd w:val="clear" w:color="auto" w:fill="FFFFFF"/>
        </w:rPr>
      </w:pPr>
      <w:r w:rsidRPr="00D66195">
        <w:rPr>
          <w:rFonts w:ascii="Candara" w:eastAsia="Times New Roman" w:hAnsi="Candara" w:cs="Times New Roman"/>
          <w:color w:val="000000"/>
          <w:sz w:val="20"/>
          <w:szCs w:val="20"/>
          <w:shd w:val="clear" w:color="auto" w:fill="FFFFFF"/>
        </w:rPr>
        <w:t>“Similarly, if they tend to work from sentences rather than extended passages, as do 93.7% of the 1,911 citations in the sample, we might conclude that students are less likely to be able to understand the larger concepts in the texts they read, or to be able to assess how an argument unfolds, how sources are in dialogue with each other, or how the author uses an accumulation of references and sources to further a position of his or her own, or support, challenge, or revise a position or interpretation presented by another scholar.”</w:t>
      </w:r>
    </w:p>
    <w:p w14:paraId="28490322" w14:textId="77777777" w:rsidR="0027729C" w:rsidRDefault="0027729C" w:rsidP="00903949">
      <w:pPr>
        <w:rPr>
          <w:rFonts w:ascii="Verdana" w:eastAsia="Times New Roman" w:hAnsi="Verdana" w:cs="Times New Roman"/>
          <w:color w:val="000000"/>
          <w:sz w:val="22"/>
          <w:szCs w:val="22"/>
          <w:shd w:val="clear" w:color="auto" w:fill="FFFFFF"/>
        </w:rPr>
      </w:pPr>
    </w:p>
    <w:p w14:paraId="238CBAD9" w14:textId="480139F3" w:rsidR="00AE45FB" w:rsidRDefault="00C16702" w:rsidP="0027729C">
      <w:pPr>
        <w:rPr>
          <w:rFonts w:ascii="Candara" w:eastAsia="Times New Roman" w:hAnsi="Candara" w:cs="Times New Roman"/>
          <w:sz w:val="22"/>
          <w:szCs w:val="22"/>
        </w:rPr>
      </w:pPr>
      <w:r>
        <w:rPr>
          <w:rFonts w:ascii="Candara" w:eastAsia="Times New Roman" w:hAnsi="Candara" w:cs="Times New Roman"/>
          <w:sz w:val="22"/>
          <w:szCs w:val="22"/>
        </w:rPr>
        <w:t xml:space="preserve">5) </w:t>
      </w:r>
      <w:r w:rsidR="0027729C" w:rsidRPr="00E15A7A">
        <w:rPr>
          <w:rFonts w:ascii="Candara" w:eastAsia="Times New Roman" w:hAnsi="Candara" w:cs="Times New Roman"/>
          <w:sz w:val="22"/>
          <w:szCs w:val="22"/>
        </w:rPr>
        <w:t>Jolliffe, David</w:t>
      </w:r>
      <w:r w:rsidR="00E15A7A" w:rsidRPr="00E15A7A">
        <w:rPr>
          <w:rFonts w:ascii="Candara" w:eastAsia="Times New Roman" w:hAnsi="Candara" w:cs="Times New Roman"/>
          <w:sz w:val="22"/>
          <w:szCs w:val="22"/>
        </w:rPr>
        <w:t xml:space="preserve"> A</w:t>
      </w:r>
      <w:r w:rsidR="0027729C" w:rsidRPr="00E15A7A">
        <w:rPr>
          <w:rFonts w:ascii="Candara" w:eastAsia="Times New Roman" w:hAnsi="Candara" w:cs="Times New Roman"/>
          <w:sz w:val="22"/>
          <w:szCs w:val="22"/>
        </w:rPr>
        <w:t xml:space="preserve">. </w:t>
      </w:r>
      <w:r w:rsidR="0027729C" w:rsidRPr="00E15A7A">
        <w:rPr>
          <w:rFonts w:ascii="Candara" w:eastAsia="Times New Roman" w:hAnsi="Candara" w:cs="Times New Roman"/>
          <w:b/>
          <w:sz w:val="22"/>
          <w:szCs w:val="22"/>
        </w:rPr>
        <w:t>“</w:t>
      </w:r>
      <w:r w:rsidR="000B5793">
        <w:rPr>
          <w:rFonts w:ascii="Candara" w:eastAsia="Times New Roman" w:hAnsi="Candara" w:cs="Times New Roman"/>
          <w:b/>
          <w:sz w:val="22"/>
          <w:szCs w:val="22"/>
        </w:rPr>
        <w:t>Learning to Read as Continuing E</w:t>
      </w:r>
      <w:r w:rsidR="0027729C" w:rsidRPr="00E15A7A">
        <w:rPr>
          <w:rFonts w:ascii="Candara" w:eastAsia="Times New Roman" w:hAnsi="Candara" w:cs="Times New Roman"/>
          <w:b/>
          <w:sz w:val="22"/>
          <w:szCs w:val="22"/>
        </w:rPr>
        <w:t>ducation.”</w:t>
      </w:r>
      <w:r w:rsidR="0027729C" w:rsidRPr="00E15A7A">
        <w:rPr>
          <w:rFonts w:ascii="Candara" w:eastAsia="Times New Roman" w:hAnsi="Candara" w:cs="Times New Roman"/>
          <w:sz w:val="22"/>
          <w:szCs w:val="22"/>
        </w:rPr>
        <w:t xml:space="preserve"> </w:t>
      </w:r>
    </w:p>
    <w:p w14:paraId="069FAE97" w14:textId="68E8DF36" w:rsidR="0027729C" w:rsidRDefault="0027729C" w:rsidP="0027729C">
      <w:pPr>
        <w:rPr>
          <w:rFonts w:ascii="Candara" w:eastAsia="Times New Roman" w:hAnsi="Candara" w:cs="Times New Roman"/>
          <w:sz w:val="22"/>
          <w:szCs w:val="22"/>
        </w:rPr>
      </w:pPr>
      <w:r w:rsidRPr="00E15A7A">
        <w:rPr>
          <w:rFonts w:ascii="Candara" w:eastAsia="Times New Roman" w:hAnsi="Candara" w:cs="Times New Roman"/>
          <w:i/>
          <w:sz w:val="22"/>
          <w:szCs w:val="22"/>
        </w:rPr>
        <w:t>College Composition and Communication</w:t>
      </w:r>
      <w:r w:rsidRPr="00E15A7A">
        <w:rPr>
          <w:rFonts w:ascii="Candara" w:eastAsia="Times New Roman" w:hAnsi="Candara" w:cs="Times New Roman"/>
          <w:sz w:val="22"/>
          <w:szCs w:val="22"/>
        </w:rPr>
        <w:t xml:space="preserve">, vol. 58, no. </w:t>
      </w:r>
      <w:r w:rsidR="00E15A7A" w:rsidRPr="00E15A7A">
        <w:rPr>
          <w:rFonts w:ascii="Candara" w:eastAsia="Times New Roman" w:hAnsi="Candara" w:cs="Times New Roman"/>
          <w:sz w:val="22"/>
          <w:szCs w:val="22"/>
        </w:rPr>
        <w:t>3</w:t>
      </w:r>
      <w:r w:rsidRPr="00E15A7A">
        <w:rPr>
          <w:rFonts w:ascii="Candara" w:eastAsia="Times New Roman" w:hAnsi="Candara" w:cs="Times New Roman"/>
          <w:sz w:val="22"/>
          <w:szCs w:val="22"/>
        </w:rPr>
        <w:t>, 2007, pp. 470–94.</w:t>
      </w:r>
    </w:p>
    <w:p w14:paraId="0D33F5D2" w14:textId="77777777" w:rsidR="00AE45FB" w:rsidRPr="00E15A7A" w:rsidRDefault="00AE45FB" w:rsidP="0027729C">
      <w:pPr>
        <w:rPr>
          <w:rFonts w:ascii="Candara" w:eastAsia="Times New Roman" w:hAnsi="Candara" w:cs="Times New Roman"/>
          <w:sz w:val="22"/>
          <w:szCs w:val="22"/>
        </w:rPr>
      </w:pPr>
    </w:p>
    <w:p w14:paraId="25F16988" w14:textId="77777777" w:rsidR="00E15A7A" w:rsidRPr="00D66195" w:rsidRDefault="0027729C" w:rsidP="00D66195">
      <w:pPr>
        <w:pStyle w:val="ListParagraph"/>
        <w:numPr>
          <w:ilvl w:val="0"/>
          <w:numId w:val="17"/>
        </w:numPr>
        <w:rPr>
          <w:rFonts w:ascii="Candara" w:eastAsia="Times New Roman" w:hAnsi="Candara" w:cs="Times New Roman"/>
          <w:i/>
          <w:sz w:val="20"/>
          <w:szCs w:val="20"/>
        </w:rPr>
      </w:pPr>
      <w:r w:rsidRPr="00D66195">
        <w:rPr>
          <w:rFonts w:ascii="Candara" w:eastAsia="Times New Roman" w:hAnsi="Candara" w:cs="Times New Roman"/>
          <w:i/>
          <w:sz w:val="20"/>
          <w:szCs w:val="20"/>
        </w:rPr>
        <w:t>A useful, argument-driven book review essay about reading in college</w:t>
      </w:r>
    </w:p>
    <w:p w14:paraId="1A8BEB4C" w14:textId="396A5921" w:rsidR="0027729C" w:rsidRPr="00D66195" w:rsidRDefault="0027729C" w:rsidP="00D66195">
      <w:pPr>
        <w:pStyle w:val="ListParagraph"/>
        <w:numPr>
          <w:ilvl w:val="0"/>
          <w:numId w:val="17"/>
        </w:numPr>
        <w:rPr>
          <w:rFonts w:ascii="Candara" w:eastAsia="Times New Roman" w:hAnsi="Candara" w:cs="Times New Roman"/>
          <w:sz w:val="20"/>
          <w:szCs w:val="20"/>
        </w:rPr>
      </w:pPr>
      <w:r w:rsidRPr="00D66195">
        <w:rPr>
          <w:rFonts w:ascii="Candara" w:eastAsia="Times New Roman" w:hAnsi="Candara" w:cs="Times New Roman"/>
          <w:sz w:val="20"/>
          <w:szCs w:val="20"/>
        </w:rPr>
        <w:t>“Students have to read in college composition, but rarely does anyone tell them</w:t>
      </w:r>
      <w:r w:rsidR="00E15A7A" w:rsidRPr="00D66195">
        <w:rPr>
          <w:rFonts w:ascii="Candara" w:eastAsia="Times New Roman" w:hAnsi="Candara" w:cs="Times New Roman"/>
          <w:sz w:val="20"/>
          <w:szCs w:val="20"/>
        </w:rPr>
        <w:t xml:space="preserve"> how or why they should read” (474</w:t>
      </w:r>
      <w:r w:rsidRPr="00D66195">
        <w:rPr>
          <w:rFonts w:ascii="Candara" w:eastAsia="Times New Roman" w:hAnsi="Candara" w:cs="Times New Roman"/>
          <w:sz w:val="20"/>
          <w:szCs w:val="20"/>
        </w:rPr>
        <w:t xml:space="preserve">) </w:t>
      </w:r>
    </w:p>
    <w:p w14:paraId="140A01B3" w14:textId="77777777" w:rsidR="0027729C" w:rsidRPr="00E15A7A" w:rsidRDefault="0027729C" w:rsidP="00903949">
      <w:pPr>
        <w:rPr>
          <w:rFonts w:ascii="Candara" w:eastAsia="Times New Roman" w:hAnsi="Candara" w:cs="Times New Roman"/>
          <w:color w:val="000000"/>
          <w:sz w:val="22"/>
          <w:szCs w:val="22"/>
          <w:shd w:val="clear" w:color="auto" w:fill="FFFFFF"/>
        </w:rPr>
      </w:pPr>
    </w:p>
    <w:p w14:paraId="0271FA26" w14:textId="7218F405" w:rsidR="00AE45FB" w:rsidRDefault="00C16702" w:rsidP="003F362B">
      <w:pPr>
        <w:rPr>
          <w:rFonts w:ascii="Candara" w:eastAsia="Times New Roman" w:hAnsi="Candara" w:cs="Times New Roman"/>
          <w:color w:val="000000"/>
          <w:sz w:val="22"/>
          <w:szCs w:val="22"/>
          <w:shd w:val="clear" w:color="auto" w:fill="FFFFFF"/>
        </w:rPr>
      </w:pPr>
      <w:r>
        <w:rPr>
          <w:rFonts w:ascii="Candara" w:eastAsia="Times New Roman" w:hAnsi="Candara" w:cs="Times New Roman"/>
          <w:color w:val="000000"/>
          <w:sz w:val="22"/>
          <w:szCs w:val="22"/>
          <w:shd w:val="clear" w:color="auto" w:fill="FFFFFF"/>
        </w:rPr>
        <w:t xml:space="preserve">6) </w:t>
      </w:r>
      <w:r w:rsidR="00250858" w:rsidRPr="00250858">
        <w:rPr>
          <w:rFonts w:ascii="Candara" w:eastAsia="Times New Roman" w:hAnsi="Candara" w:cs="Times New Roman"/>
          <w:color w:val="000000"/>
          <w:sz w:val="22"/>
          <w:szCs w:val="22"/>
          <w:shd w:val="clear" w:color="auto" w:fill="FFFFFF"/>
        </w:rPr>
        <w:t xml:space="preserve">Kamara, Samuel. </w:t>
      </w:r>
      <w:r w:rsidR="00250858" w:rsidRPr="00250858">
        <w:rPr>
          <w:rFonts w:ascii="Candara" w:eastAsia="Times New Roman" w:hAnsi="Candara" w:cs="Times New Roman"/>
          <w:b/>
          <w:color w:val="000000"/>
          <w:sz w:val="22"/>
          <w:szCs w:val="22"/>
          <w:shd w:val="clear" w:color="auto" w:fill="FFFFFF"/>
        </w:rPr>
        <w:t>“Exploring Marginalia: The Intersection Between Reading and Cognition.”</w:t>
      </w:r>
      <w:r w:rsidR="00250858" w:rsidRPr="00250858">
        <w:rPr>
          <w:rFonts w:ascii="Candara" w:eastAsia="Times New Roman" w:hAnsi="Candara" w:cs="Times New Roman"/>
          <w:color w:val="000000"/>
          <w:sz w:val="22"/>
          <w:szCs w:val="22"/>
          <w:shd w:val="clear" w:color="auto" w:fill="FFFFFF"/>
        </w:rPr>
        <w:t xml:space="preserve"> </w:t>
      </w:r>
    </w:p>
    <w:p w14:paraId="540FFA49" w14:textId="77777777" w:rsidR="00BC5E10" w:rsidRDefault="00250858" w:rsidP="00BC5E10">
      <w:pPr>
        <w:rPr>
          <w:rFonts w:ascii="Candara" w:eastAsia="Times New Roman" w:hAnsi="Candara" w:cs="Times New Roman"/>
          <w:color w:val="000000"/>
          <w:sz w:val="22"/>
          <w:szCs w:val="22"/>
          <w:shd w:val="clear" w:color="auto" w:fill="FFFFFF"/>
        </w:rPr>
      </w:pPr>
      <w:r w:rsidRPr="00AE45FB">
        <w:rPr>
          <w:rFonts w:ascii="Candara" w:eastAsia="Times New Roman" w:hAnsi="Candara" w:cs="Times New Roman"/>
          <w:i/>
          <w:color w:val="000000"/>
          <w:sz w:val="22"/>
          <w:szCs w:val="22"/>
          <w:shd w:val="clear" w:color="auto" w:fill="FFFFFF"/>
        </w:rPr>
        <w:t>The Grassroots Writing Journal</w:t>
      </w:r>
      <w:r w:rsidRPr="00250858">
        <w:rPr>
          <w:rFonts w:ascii="Candara" w:eastAsia="Times New Roman" w:hAnsi="Candara" w:cs="Times New Roman"/>
          <w:color w:val="000000"/>
          <w:sz w:val="22"/>
          <w:szCs w:val="22"/>
          <w:shd w:val="clear" w:color="auto" w:fill="FFFFFF"/>
        </w:rPr>
        <w:t>, vol. 4, no. 2, Spring 2014, pp. 19-25</w:t>
      </w:r>
      <w:r w:rsidR="00AE45FB">
        <w:rPr>
          <w:rFonts w:ascii="Candara" w:eastAsia="Times New Roman" w:hAnsi="Candara" w:cs="Times New Roman"/>
          <w:color w:val="000000"/>
          <w:sz w:val="22"/>
          <w:szCs w:val="22"/>
          <w:shd w:val="clear" w:color="auto" w:fill="FFFFFF"/>
        </w:rPr>
        <w:t xml:space="preserve">. Web. </w:t>
      </w:r>
    </w:p>
    <w:p w14:paraId="7E1551F0" w14:textId="0401A966" w:rsidR="00BC5E10" w:rsidRPr="00BC5E10" w:rsidRDefault="00BC5E10" w:rsidP="00BC5E10">
      <w:pPr>
        <w:rPr>
          <w:rFonts w:ascii="Candara" w:eastAsia="Times New Roman" w:hAnsi="Candara" w:cs="Times New Roman"/>
          <w:color w:val="000000"/>
          <w:sz w:val="22"/>
          <w:szCs w:val="22"/>
          <w:shd w:val="clear" w:color="auto" w:fill="FFFFFF"/>
        </w:rPr>
      </w:pPr>
      <w:r w:rsidRPr="00BC5E10">
        <w:rPr>
          <w:rFonts w:ascii="Candara" w:eastAsia="Times New Roman" w:hAnsi="Candara" w:cs="Times New Roman"/>
        </w:rPr>
        <w:t xml:space="preserve">“Annotation Practices and Student Success in Writing and Reading”          </w:t>
      </w:r>
      <w:r>
        <w:rPr>
          <w:rFonts w:ascii="Candara" w:eastAsia="Times New Roman" w:hAnsi="Candara" w:cs="Times New Roman"/>
        </w:rPr>
        <w:t xml:space="preserve">   </w:t>
      </w:r>
      <w:r w:rsidRPr="00BC5E10">
        <w:rPr>
          <w:rFonts w:ascii="Candara" w:eastAsia="Times New Roman" w:hAnsi="Candara" w:cs="Times New Roman"/>
        </w:rPr>
        <w:t xml:space="preserve">   SCTCS Faculty Institute 2017</w:t>
      </w:r>
    </w:p>
    <w:p w14:paraId="092E2125" w14:textId="49BA2E48" w:rsidR="00BC5E10" w:rsidRPr="00C452E6" w:rsidRDefault="00BC5E10" w:rsidP="00BC5E10">
      <w:pPr>
        <w:pBdr>
          <w:bottom w:val="dashed" w:sz="4" w:space="1" w:color="auto"/>
        </w:pBdr>
        <w:rPr>
          <w:rFonts w:ascii="Candara" w:eastAsia="Times New Roman" w:hAnsi="Candara" w:cs="Times New Roman"/>
          <w:b/>
          <w:color w:val="000000"/>
        </w:rPr>
      </w:pPr>
      <w:r>
        <w:rPr>
          <w:rFonts w:ascii="Candara" w:eastAsia="Times New Roman" w:hAnsi="Candara" w:cs="Times New Roman"/>
          <w:b/>
          <w:color w:val="000000"/>
        </w:rPr>
        <w:t>(Briefly Annotated) Works Cited (</w:t>
      </w:r>
      <w:r w:rsidRPr="00BC5E10">
        <w:rPr>
          <w:rFonts w:ascii="Candara" w:eastAsia="Times New Roman" w:hAnsi="Candara" w:cs="Times New Roman"/>
          <w:b/>
          <w:i/>
          <w:color w:val="000000"/>
        </w:rPr>
        <w:t>cont.</w:t>
      </w:r>
      <w:r>
        <w:rPr>
          <w:rFonts w:ascii="Candara" w:eastAsia="Times New Roman" w:hAnsi="Candara" w:cs="Times New Roman"/>
          <w:b/>
          <w:color w:val="000000"/>
        </w:rPr>
        <w:t>)</w:t>
      </w:r>
    </w:p>
    <w:p w14:paraId="326DD8AC" w14:textId="77777777" w:rsidR="00BC5E10" w:rsidRDefault="00BC5E10" w:rsidP="00BC5E10">
      <w:pPr>
        <w:rPr>
          <w:rFonts w:ascii="Candara" w:eastAsia="Times New Roman" w:hAnsi="Candara" w:cs="Times New Roman"/>
          <w:b/>
        </w:rPr>
      </w:pPr>
    </w:p>
    <w:p w14:paraId="3D943D41" w14:textId="77777777" w:rsidR="00C16702" w:rsidRPr="00BC5E10" w:rsidRDefault="00C16702" w:rsidP="00BC5E10">
      <w:pPr>
        <w:rPr>
          <w:rFonts w:ascii="Candara" w:eastAsia="Times New Roman" w:hAnsi="Candara" w:cs="Times New Roman"/>
          <w:b/>
        </w:rPr>
      </w:pPr>
    </w:p>
    <w:p w14:paraId="6307DB89" w14:textId="42564E5D" w:rsidR="00F863A1" w:rsidRPr="001C28B5" w:rsidRDefault="00C16702" w:rsidP="00F863A1">
      <w:pPr>
        <w:rPr>
          <w:rFonts w:ascii="Candara" w:eastAsia="Times New Roman" w:hAnsi="Candara" w:cs="Times New Roman"/>
          <w:b/>
          <w:color w:val="000000"/>
          <w:sz w:val="22"/>
          <w:szCs w:val="22"/>
        </w:rPr>
      </w:pPr>
      <w:r>
        <w:rPr>
          <w:rFonts w:ascii="Candara" w:eastAsia="Times New Roman" w:hAnsi="Candara" w:cs="Times New Roman"/>
          <w:color w:val="000000"/>
          <w:sz w:val="22"/>
          <w:szCs w:val="22"/>
        </w:rPr>
        <w:t xml:space="preserve">7) </w:t>
      </w:r>
      <w:r w:rsidR="00F863A1" w:rsidRPr="009F5FC0">
        <w:rPr>
          <w:rFonts w:ascii="Candara" w:eastAsia="Times New Roman" w:hAnsi="Candara" w:cs="Times New Roman"/>
          <w:color w:val="000000"/>
          <w:sz w:val="22"/>
          <w:szCs w:val="22"/>
        </w:rPr>
        <w:t xml:space="preserve">Langer, Judith A. and Sheila Flihan. </w:t>
      </w:r>
      <w:r w:rsidR="00F863A1" w:rsidRPr="001C28B5">
        <w:rPr>
          <w:rFonts w:ascii="Candara" w:eastAsia="Times New Roman" w:hAnsi="Candara" w:cs="Times New Roman"/>
          <w:b/>
          <w:color w:val="000000"/>
          <w:sz w:val="22"/>
          <w:szCs w:val="22"/>
        </w:rPr>
        <w:t>“Writing and Reading Relationships: Constructive Tasks</w:t>
      </w:r>
      <w:r w:rsidR="00973843" w:rsidRPr="001C28B5">
        <w:rPr>
          <w:rFonts w:ascii="Candara" w:eastAsia="Times New Roman" w:hAnsi="Candara" w:cs="Times New Roman"/>
          <w:b/>
          <w:color w:val="000000"/>
          <w:sz w:val="22"/>
          <w:szCs w:val="22"/>
        </w:rPr>
        <w:t>.</w:t>
      </w:r>
      <w:r w:rsidR="00F863A1" w:rsidRPr="001C28B5">
        <w:rPr>
          <w:rFonts w:ascii="Candara" w:eastAsia="Times New Roman" w:hAnsi="Candara" w:cs="Times New Roman"/>
          <w:b/>
          <w:color w:val="000000"/>
          <w:sz w:val="22"/>
          <w:szCs w:val="22"/>
        </w:rPr>
        <w:t>”</w:t>
      </w:r>
    </w:p>
    <w:p w14:paraId="2E109A46" w14:textId="77777777" w:rsidR="00FD6630" w:rsidRDefault="00F863A1" w:rsidP="009D49A2">
      <w:pPr>
        <w:rPr>
          <w:rFonts w:ascii="Candara" w:eastAsia="Times New Roman" w:hAnsi="Candara" w:cs="Times New Roman"/>
          <w:color w:val="000000"/>
          <w:sz w:val="22"/>
          <w:szCs w:val="22"/>
        </w:rPr>
      </w:pPr>
      <w:r w:rsidRPr="009F5FC0">
        <w:rPr>
          <w:rFonts w:ascii="Candara" w:eastAsia="Times New Roman" w:hAnsi="Candara" w:cs="Times New Roman"/>
          <w:i/>
          <w:color w:val="000000"/>
          <w:sz w:val="22"/>
          <w:szCs w:val="22"/>
        </w:rPr>
        <w:t>Perspectives on Writing: Research, Theory, Practice</w:t>
      </w:r>
      <w:r w:rsidRPr="009F5FC0">
        <w:rPr>
          <w:rFonts w:ascii="Candara" w:eastAsia="Times New Roman" w:hAnsi="Candara" w:cs="Times New Roman"/>
          <w:color w:val="000000"/>
          <w:sz w:val="22"/>
          <w:szCs w:val="22"/>
        </w:rPr>
        <w:t xml:space="preserve">. </w:t>
      </w:r>
      <w:r w:rsidR="009D49A2" w:rsidRPr="009F5FC0">
        <w:rPr>
          <w:rFonts w:ascii="Candara" w:eastAsia="Times New Roman" w:hAnsi="Candara" w:cs="Times New Roman"/>
          <w:color w:val="000000"/>
          <w:sz w:val="22"/>
          <w:szCs w:val="22"/>
        </w:rPr>
        <w:t>Roselmina Ind</w:t>
      </w:r>
      <w:r w:rsidRPr="009F5FC0">
        <w:rPr>
          <w:rFonts w:ascii="Candara" w:eastAsia="Times New Roman" w:hAnsi="Candara" w:cs="Times New Roman"/>
          <w:color w:val="000000"/>
          <w:sz w:val="22"/>
          <w:szCs w:val="22"/>
        </w:rPr>
        <w:t>risano and James R. Squire, Eds.</w:t>
      </w:r>
      <w:r w:rsidR="009D49A2" w:rsidRPr="009F5FC0">
        <w:rPr>
          <w:rFonts w:ascii="Candara" w:eastAsia="Times New Roman" w:hAnsi="Candara" w:cs="Times New Roman"/>
          <w:color w:val="000000"/>
          <w:sz w:val="22"/>
          <w:szCs w:val="22"/>
        </w:rPr>
        <w:t xml:space="preserve"> International Reading Association, 2000.</w:t>
      </w:r>
      <w:r w:rsidRPr="009F5FC0">
        <w:rPr>
          <w:rFonts w:ascii="Candara" w:eastAsia="Times New Roman" w:hAnsi="Candara" w:cs="Times New Roman"/>
          <w:color w:val="000000"/>
          <w:sz w:val="22"/>
          <w:szCs w:val="22"/>
        </w:rPr>
        <w:t xml:space="preserve">  </w:t>
      </w:r>
    </w:p>
    <w:p w14:paraId="1D6A42B9" w14:textId="77777777" w:rsidR="00AE45FB" w:rsidRDefault="00AE45FB" w:rsidP="009D49A2">
      <w:pPr>
        <w:rPr>
          <w:rFonts w:ascii="Candara" w:eastAsia="Times New Roman" w:hAnsi="Candara" w:cs="Times New Roman"/>
          <w:color w:val="000000"/>
          <w:sz w:val="22"/>
          <w:szCs w:val="22"/>
        </w:rPr>
      </w:pPr>
    </w:p>
    <w:p w14:paraId="300CE46D" w14:textId="3C89355F" w:rsidR="00FD6630" w:rsidRPr="00D66195" w:rsidRDefault="00FD6630" w:rsidP="00D66195">
      <w:pPr>
        <w:pStyle w:val="ListParagraph"/>
        <w:numPr>
          <w:ilvl w:val="0"/>
          <w:numId w:val="18"/>
        </w:numPr>
        <w:rPr>
          <w:rFonts w:ascii="Candara" w:eastAsia="Times New Roman" w:hAnsi="Candara" w:cs="Times New Roman"/>
          <w:color w:val="000000"/>
          <w:sz w:val="20"/>
          <w:szCs w:val="20"/>
        </w:rPr>
      </w:pPr>
      <w:r w:rsidRPr="00D66195">
        <w:rPr>
          <w:rFonts w:ascii="Candara" w:eastAsia="Times New Roman" w:hAnsi="Candara" w:cs="Times New Roman"/>
          <w:color w:val="000000"/>
          <w:sz w:val="20"/>
          <w:szCs w:val="20"/>
        </w:rPr>
        <w:t xml:space="preserve">Available in excerpted form here: </w:t>
      </w:r>
      <w:r w:rsidR="009D49A2" w:rsidRPr="00D66195">
        <w:rPr>
          <w:rFonts w:ascii="Candara" w:eastAsia="Times New Roman" w:hAnsi="Candara" w:cs="Times New Roman"/>
          <w:color w:val="000000"/>
          <w:sz w:val="20"/>
          <w:szCs w:val="20"/>
        </w:rPr>
        <w:t>http://www.albany.edu/cela/publication/article/writeread.htm</w:t>
      </w:r>
    </w:p>
    <w:p w14:paraId="386A1F34" w14:textId="538297B3" w:rsidR="00FD6630" w:rsidRPr="00D66195" w:rsidRDefault="00FD6630" w:rsidP="00D66195">
      <w:pPr>
        <w:pStyle w:val="ListParagraph"/>
        <w:numPr>
          <w:ilvl w:val="0"/>
          <w:numId w:val="18"/>
        </w:numPr>
        <w:rPr>
          <w:rFonts w:ascii="Candara" w:eastAsia="Times New Roman" w:hAnsi="Candara" w:cs="Times New Roman"/>
          <w:color w:val="000000"/>
          <w:sz w:val="20"/>
          <w:szCs w:val="20"/>
        </w:rPr>
      </w:pPr>
      <w:r w:rsidRPr="00D66195">
        <w:rPr>
          <w:rFonts w:ascii="Candara" w:eastAsia="Times New Roman" w:hAnsi="Candara" w:cs="Times New Roman"/>
          <w:color w:val="000000"/>
          <w:sz w:val="20"/>
          <w:szCs w:val="20"/>
        </w:rPr>
        <w:t>“Together, the work on reading and writing processes indicates that writing and reading are deeply related activities of language and thought that are shaped through use.”</w:t>
      </w:r>
    </w:p>
    <w:p w14:paraId="56016395" w14:textId="77777777" w:rsidR="00250858" w:rsidRPr="00250858" w:rsidRDefault="00250858" w:rsidP="00250858">
      <w:pPr>
        <w:rPr>
          <w:rFonts w:ascii="Candara" w:eastAsia="Times New Roman" w:hAnsi="Candara"/>
          <w:color w:val="000000"/>
          <w:sz w:val="20"/>
          <w:szCs w:val="20"/>
        </w:rPr>
      </w:pPr>
    </w:p>
    <w:p w14:paraId="4197650E" w14:textId="04092B04" w:rsidR="00AE45FB" w:rsidRDefault="00C16702" w:rsidP="00250858">
      <w:pPr>
        <w:rPr>
          <w:rFonts w:ascii="Candara" w:eastAsia="Times New Roman" w:hAnsi="Candara"/>
          <w:b/>
          <w:color w:val="000000"/>
          <w:sz w:val="22"/>
          <w:szCs w:val="22"/>
        </w:rPr>
      </w:pPr>
      <w:r>
        <w:rPr>
          <w:rFonts w:ascii="Candara" w:eastAsia="Times New Roman" w:hAnsi="Candara"/>
          <w:color w:val="000000"/>
          <w:sz w:val="22"/>
          <w:szCs w:val="22"/>
        </w:rPr>
        <w:t xml:space="preserve">8) </w:t>
      </w:r>
      <w:r w:rsidR="00250858" w:rsidRPr="000B5793">
        <w:rPr>
          <w:rFonts w:ascii="Candara" w:eastAsia="Times New Roman" w:hAnsi="Candara"/>
          <w:color w:val="000000"/>
          <w:sz w:val="22"/>
          <w:szCs w:val="22"/>
        </w:rPr>
        <w:t xml:space="preserve">LeVan, Karen Sheriff and Marissa E. King. </w:t>
      </w:r>
      <w:r w:rsidR="00250858" w:rsidRPr="000B5793">
        <w:rPr>
          <w:rFonts w:ascii="Candara" w:eastAsia="Times New Roman" w:hAnsi="Candara"/>
          <w:b/>
          <w:color w:val="000000"/>
          <w:sz w:val="22"/>
          <w:szCs w:val="22"/>
        </w:rPr>
        <w:t xml:space="preserve">“Self-Annotation as a Course Practice.” </w:t>
      </w:r>
    </w:p>
    <w:p w14:paraId="4B3BF3B6" w14:textId="6A26B1BE" w:rsidR="00250858" w:rsidRPr="000B5793" w:rsidRDefault="00250858" w:rsidP="00250858">
      <w:pPr>
        <w:rPr>
          <w:rFonts w:ascii="Candara" w:eastAsia="Times New Roman" w:hAnsi="Candara"/>
          <w:color w:val="000000"/>
          <w:sz w:val="22"/>
          <w:szCs w:val="22"/>
        </w:rPr>
      </w:pPr>
      <w:r w:rsidRPr="000B5793">
        <w:rPr>
          <w:rFonts w:ascii="Candara" w:eastAsia="Times New Roman" w:hAnsi="Candara"/>
          <w:i/>
          <w:iCs/>
          <w:color w:val="000000"/>
          <w:sz w:val="22"/>
          <w:szCs w:val="22"/>
        </w:rPr>
        <w:t>T</w:t>
      </w:r>
      <w:r w:rsidR="009F416F">
        <w:rPr>
          <w:rFonts w:ascii="Candara" w:eastAsia="Times New Roman" w:hAnsi="Candara"/>
          <w:i/>
          <w:iCs/>
          <w:color w:val="000000"/>
          <w:sz w:val="22"/>
          <w:szCs w:val="22"/>
        </w:rPr>
        <w:t xml:space="preserve">eaching </w:t>
      </w:r>
      <w:r w:rsidRPr="000B5793">
        <w:rPr>
          <w:rFonts w:ascii="Candara" w:eastAsia="Times New Roman" w:hAnsi="Candara"/>
          <w:i/>
          <w:iCs/>
          <w:color w:val="000000"/>
          <w:sz w:val="22"/>
          <w:szCs w:val="22"/>
        </w:rPr>
        <w:t>E</w:t>
      </w:r>
      <w:r w:rsidR="009F416F">
        <w:rPr>
          <w:rFonts w:ascii="Candara" w:eastAsia="Times New Roman" w:hAnsi="Candara"/>
          <w:i/>
          <w:iCs/>
          <w:color w:val="000000"/>
          <w:sz w:val="22"/>
          <w:szCs w:val="22"/>
        </w:rPr>
        <w:t>nglish in the Two</w:t>
      </w:r>
      <w:r w:rsidR="007B4C18">
        <w:rPr>
          <w:rFonts w:ascii="Candara" w:eastAsia="Times New Roman" w:hAnsi="Candara"/>
          <w:i/>
          <w:iCs/>
          <w:color w:val="000000"/>
          <w:sz w:val="22"/>
          <w:szCs w:val="22"/>
        </w:rPr>
        <w:t>-</w:t>
      </w:r>
      <w:r w:rsidRPr="000B5793">
        <w:rPr>
          <w:rFonts w:ascii="Candara" w:eastAsia="Times New Roman" w:hAnsi="Candara"/>
          <w:i/>
          <w:iCs/>
          <w:color w:val="000000"/>
          <w:sz w:val="22"/>
          <w:szCs w:val="22"/>
        </w:rPr>
        <w:t>Y</w:t>
      </w:r>
      <w:r w:rsidR="009F416F">
        <w:rPr>
          <w:rFonts w:ascii="Candara" w:eastAsia="Times New Roman" w:hAnsi="Candara"/>
          <w:i/>
          <w:iCs/>
          <w:color w:val="000000"/>
          <w:sz w:val="22"/>
          <w:szCs w:val="22"/>
        </w:rPr>
        <w:t>ear College</w:t>
      </w:r>
      <w:r w:rsidR="007B4C18">
        <w:rPr>
          <w:rFonts w:ascii="Candara" w:eastAsia="Times New Roman" w:hAnsi="Candara"/>
          <w:i/>
          <w:iCs/>
          <w:color w:val="000000"/>
          <w:sz w:val="22"/>
          <w:szCs w:val="22"/>
        </w:rPr>
        <w:t xml:space="preserve"> (TETYC)</w:t>
      </w:r>
      <w:r w:rsidRPr="000B5793">
        <w:rPr>
          <w:rFonts w:ascii="Candara" w:eastAsia="Times New Roman" w:hAnsi="Candara"/>
          <w:color w:val="000000"/>
          <w:sz w:val="22"/>
          <w:szCs w:val="22"/>
        </w:rPr>
        <w:t>, vol 44, no. 3, 2017, pp. 289-305.</w:t>
      </w:r>
    </w:p>
    <w:p w14:paraId="211DB20C" w14:textId="534B087C" w:rsidR="00973843" w:rsidRPr="00A808AD" w:rsidRDefault="00973843" w:rsidP="009D49A2">
      <w:pPr>
        <w:rPr>
          <w:rFonts w:ascii="Candara" w:eastAsia="Times New Roman" w:hAnsi="Candara" w:cs="Times New Roman"/>
          <w:sz w:val="22"/>
          <w:szCs w:val="22"/>
        </w:rPr>
      </w:pPr>
    </w:p>
    <w:p w14:paraId="4A4C9200" w14:textId="6EC3FB23" w:rsidR="00AE45FB" w:rsidRDefault="00C16702" w:rsidP="00D66195">
      <w:pPr>
        <w:rPr>
          <w:rFonts w:ascii="Candara" w:eastAsia="Times New Roman" w:hAnsi="Candara" w:cs="Times New Roman"/>
          <w:b/>
          <w:color w:val="000000"/>
          <w:sz w:val="22"/>
          <w:szCs w:val="22"/>
        </w:rPr>
      </w:pPr>
      <w:r>
        <w:rPr>
          <w:rFonts w:ascii="Candara" w:eastAsia="Times New Roman" w:hAnsi="Candara" w:cs="Times New Roman"/>
          <w:color w:val="000000"/>
          <w:sz w:val="22"/>
          <w:szCs w:val="22"/>
        </w:rPr>
        <w:t xml:space="preserve">9) </w:t>
      </w:r>
      <w:r w:rsidR="00904351" w:rsidRPr="00D66195">
        <w:rPr>
          <w:rFonts w:ascii="Candara" w:eastAsia="Times New Roman" w:hAnsi="Candara" w:cs="Times New Roman"/>
          <w:color w:val="000000"/>
          <w:sz w:val="22"/>
          <w:szCs w:val="22"/>
        </w:rPr>
        <w:t xml:space="preserve">Rao, Deepa. </w:t>
      </w:r>
      <w:r w:rsidR="00904351" w:rsidRPr="00D66195">
        <w:rPr>
          <w:rFonts w:ascii="Candara" w:eastAsia="Times New Roman" w:hAnsi="Candara" w:cs="Times New Roman"/>
          <w:b/>
          <w:color w:val="000000"/>
          <w:sz w:val="22"/>
          <w:szCs w:val="22"/>
        </w:rPr>
        <w:t>“What Can We Learn from Developmental Reading Research in Postsecondary Education?</w:t>
      </w:r>
      <w:r w:rsidR="00AE45FB">
        <w:rPr>
          <w:rFonts w:ascii="Candara" w:eastAsia="Times New Roman" w:hAnsi="Candara" w:cs="Times New Roman"/>
          <w:b/>
          <w:color w:val="000000"/>
          <w:sz w:val="22"/>
          <w:szCs w:val="22"/>
        </w:rPr>
        <w:t>”</w:t>
      </w:r>
    </w:p>
    <w:p w14:paraId="5FE4DE36" w14:textId="146E6442" w:rsidR="00D66195" w:rsidRPr="00AE45FB" w:rsidRDefault="00904351" w:rsidP="00D66195">
      <w:pPr>
        <w:rPr>
          <w:rFonts w:ascii="Candara" w:eastAsia="Times New Roman" w:hAnsi="Candara" w:cs="Times New Roman"/>
          <w:color w:val="000000"/>
          <w:sz w:val="22"/>
          <w:szCs w:val="22"/>
        </w:rPr>
      </w:pPr>
      <w:r w:rsidRPr="00AE45FB">
        <w:rPr>
          <w:rFonts w:ascii="Candara" w:eastAsia="Times New Roman" w:hAnsi="Candara" w:cs="Times New Roman"/>
          <w:color w:val="000000"/>
          <w:sz w:val="22"/>
          <w:szCs w:val="22"/>
        </w:rPr>
        <w:t xml:space="preserve"> A NCTN Research to Practice Brief. </w:t>
      </w:r>
      <w:r w:rsidRPr="00AE45FB">
        <w:rPr>
          <w:rFonts w:ascii="Candara" w:eastAsia="Times New Roman" w:hAnsi="Candara" w:cs="Times New Roman"/>
          <w:i/>
          <w:iCs/>
          <w:color w:val="000000"/>
          <w:sz w:val="22"/>
          <w:szCs w:val="22"/>
        </w:rPr>
        <w:t>National College Transition Network</w:t>
      </w:r>
      <w:r w:rsidRPr="00AE45FB">
        <w:rPr>
          <w:rFonts w:ascii="Candara" w:eastAsia="Times New Roman" w:hAnsi="Candara" w:cs="Times New Roman"/>
          <w:color w:val="000000"/>
          <w:sz w:val="22"/>
          <w:szCs w:val="22"/>
        </w:rPr>
        <w:t xml:space="preserve">. </w:t>
      </w:r>
    </w:p>
    <w:p w14:paraId="108E66FC" w14:textId="77777777" w:rsidR="00AE45FB" w:rsidRPr="00D66195" w:rsidRDefault="00AE45FB" w:rsidP="00D66195">
      <w:pPr>
        <w:rPr>
          <w:rFonts w:ascii="Candara" w:eastAsia="Times New Roman" w:hAnsi="Candara" w:cs="Times New Roman"/>
          <w:color w:val="000000"/>
          <w:sz w:val="20"/>
          <w:szCs w:val="20"/>
        </w:rPr>
      </w:pPr>
    </w:p>
    <w:p w14:paraId="7651AD4A" w14:textId="773FA689" w:rsidR="009D49A2" w:rsidRPr="00D66195" w:rsidRDefault="009D49A2" w:rsidP="00D66195">
      <w:pPr>
        <w:pStyle w:val="ListParagraph"/>
        <w:numPr>
          <w:ilvl w:val="0"/>
          <w:numId w:val="19"/>
        </w:numPr>
        <w:tabs>
          <w:tab w:val="left" w:pos="450"/>
        </w:tabs>
        <w:ind w:left="720"/>
        <w:rPr>
          <w:rFonts w:ascii="Candara" w:eastAsia="Times New Roman" w:hAnsi="Candara" w:cs="Times New Roman"/>
          <w:color w:val="000000"/>
          <w:sz w:val="20"/>
          <w:szCs w:val="20"/>
        </w:rPr>
      </w:pPr>
      <w:r w:rsidRPr="00D66195">
        <w:rPr>
          <w:rFonts w:ascii="Candara" w:eastAsia="Times New Roman" w:hAnsi="Candara" w:cs="Times New Roman"/>
          <w:color w:val="000000"/>
          <w:sz w:val="20"/>
          <w:szCs w:val="20"/>
        </w:rPr>
        <w:t>http://www.collegetransition.org/promisingpractices.research.developmentaleducation.html</w:t>
      </w:r>
    </w:p>
    <w:p w14:paraId="7E475527" w14:textId="3AE4A9F2" w:rsidR="002B1AD8" w:rsidRPr="00D66195" w:rsidRDefault="000B5793" w:rsidP="00D66195">
      <w:pPr>
        <w:pStyle w:val="ListParagraph"/>
        <w:numPr>
          <w:ilvl w:val="0"/>
          <w:numId w:val="19"/>
        </w:numPr>
        <w:tabs>
          <w:tab w:val="left" w:pos="450"/>
        </w:tabs>
        <w:ind w:left="720"/>
        <w:rPr>
          <w:rFonts w:ascii="Candara" w:eastAsia="Times New Roman" w:hAnsi="Candara" w:cs="Times New Roman"/>
          <w:i/>
          <w:color w:val="000000"/>
          <w:sz w:val="20"/>
          <w:szCs w:val="20"/>
          <w:shd w:val="clear" w:color="auto" w:fill="FFFFFF"/>
        </w:rPr>
      </w:pPr>
      <w:r w:rsidRPr="00D66195">
        <w:rPr>
          <w:rFonts w:ascii="Candara" w:eastAsia="Times New Roman" w:hAnsi="Candara" w:cs="Times New Roman"/>
          <w:i/>
          <w:color w:val="000000"/>
          <w:sz w:val="20"/>
          <w:szCs w:val="20"/>
          <w:shd w:val="clear" w:color="auto" w:fill="FFFFFF"/>
        </w:rPr>
        <w:t>An emphasis on CONNECTING R/</w:t>
      </w:r>
      <w:r w:rsidR="00F97823" w:rsidRPr="00D66195">
        <w:rPr>
          <w:rFonts w:ascii="Candara" w:eastAsia="Times New Roman" w:hAnsi="Candara" w:cs="Times New Roman"/>
          <w:i/>
          <w:color w:val="000000"/>
          <w:sz w:val="20"/>
          <w:szCs w:val="20"/>
          <w:shd w:val="clear" w:color="auto" w:fill="FFFFFF"/>
        </w:rPr>
        <w:t xml:space="preserve">W (through writing ABOUT texts, responding </w:t>
      </w:r>
      <w:r w:rsidR="00A62A27" w:rsidRPr="00D66195">
        <w:rPr>
          <w:rFonts w:ascii="Candara" w:eastAsia="Times New Roman" w:hAnsi="Candara" w:cs="Times New Roman"/>
          <w:i/>
          <w:color w:val="000000"/>
          <w:sz w:val="20"/>
          <w:szCs w:val="20"/>
          <w:shd w:val="clear" w:color="auto" w:fill="FFFFFF"/>
        </w:rPr>
        <w:t xml:space="preserve">to questions, </w:t>
      </w:r>
      <w:r w:rsidR="00F97823" w:rsidRPr="00D66195">
        <w:rPr>
          <w:rFonts w:ascii="Candara" w:eastAsia="Times New Roman" w:hAnsi="Candara" w:cs="Times New Roman"/>
          <w:i/>
          <w:color w:val="000000"/>
          <w:sz w:val="20"/>
          <w:szCs w:val="20"/>
          <w:shd w:val="clear" w:color="auto" w:fill="FFFFFF"/>
        </w:rPr>
        <w:t xml:space="preserve">and annotating reading experience with </w:t>
      </w:r>
      <w:r w:rsidR="00A62A27" w:rsidRPr="00D66195">
        <w:rPr>
          <w:rFonts w:ascii="Candara" w:eastAsia="Times New Roman" w:hAnsi="Candara" w:cs="Times New Roman"/>
          <w:i/>
          <w:color w:val="000000"/>
          <w:sz w:val="20"/>
          <w:szCs w:val="20"/>
          <w:shd w:val="clear" w:color="auto" w:fill="FFFFFF"/>
        </w:rPr>
        <w:t>DOUBLE ENTRY NOTEBOOK</w:t>
      </w:r>
      <w:r w:rsidRPr="00D66195">
        <w:rPr>
          <w:rFonts w:ascii="Candara" w:eastAsia="Times New Roman" w:hAnsi="Candara" w:cs="Times New Roman"/>
          <w:i/>
          <w:color w:val="000000"/>
          <w:sz w:val="20"/>
          <w:szCs w:val="20"/>
          <w:shd w:val="clear" w:color="auto" w:fill="FFFFFF"/>
        </w:rPr>
        <w:t>)</w:t>
      </w:r>
      <w:r w:rsidR="00F97823" w:rsidRPr="00D66195">
        <w:rPr>
          <w:rFonts w:ascii="Candara" w:eastAsia="Times New Roman" w:hAnsi="Candara" w:cs="Times New Roman"/>
          <w:i/>
          <w:color w:val="000000"/>
          <w:sz w:val="20"/>
          <w:szCs w:val="20"/>
          <w:shd w:val="clear" w:color="auto" w:fill="FFFFFF"/>
        </w:rPr>
        <w:t xml:space="preserve"> + an emphasis on </w:t>
      </w:r>
      <w:r w:rsidR="00A62A27" w:rsidRPr="00D66195">
        <w:rPr>
          <w:rFonts w:ascii="Candara" w:eastAsia="Times New Roman" w:hAnsi="Candara" w:cs="Times New Roman"/>
          <w:i/>
          <w:color w:val="000000"/>
          <w:sz w:val="20"/>
          <w:szCs w:val="20"/>
          <w:shd w:val="clear" w:color="auto" w:fill="FFFFFF"/>
        </w:rPr>
        <w:t>METACOG</w:t>
      </w:r>
      <w:r w:rsidR="000457C7" w:rsidRPr="00D66195">
        <w:rPr>
          <w:rFonts w:ascii="Candara" w:eastAsia="Times New Roman" w:hAnsi="Candara" w:cs="Times New Roman"/>
          <w:i/>
          <w:color w:val="000000"/>
          <w:sz w:val="20"/>
          <w:szCs w:val="20"/>
          <w:shd w:val="clear" w:color="auto" w:fill="FFFFFF"/>
        </w:rPr>
        <w:t>NITION and self-</w:t>
      </w:r>
      <w:r w:rsidRPr="00D66195">
        <w:rPr>
          <w:rFonts w:ascii="Candara" w:eastAsia="Times New Roman" w:hAnsi="Candara" w:cs="Times New Roman"/>
          <w:i/>
          <w:color w:val="000000"/>
          <w:sz w:val="20"/>
          <w:szCs w:val="20"/>
          <w:shd w:val="clear" w:color="auto" w:fill="FFFFFF"/>
        </w:rPr>
        <w:t>regulation</w:t>
      </w:r>
    </w:p>
    <w:p w14:paraId="7678D242" w14:textId="77777777" w:rsidR="002B1AD8" w:rsidRDefault="002B1AD8" w:rsidP="00D66195">
      <w:pPr>
        <w:tabs>
          <w:tab w:val="left" w:pos="450"/>
        </w:tabs>
        <w:ind w:left="720"/>
        <w:rPr>
          <w:rFonts w:ascii="Verdana" w:eastAsia="Times New Roman" w:hAnsi="Verdana" w:cs="Times New Roman"/>
          <w:color w:val="000000"/>
          <w:sz w:val="18"/>
          <w:szCs w:val="18"/>
          <w:shd w:val="clear" w:color="auto" w:fill="FFFFFF"/>
        </w:rPr>
      </w:pPr>
    </w:p>
    <w:p w14:paraId="6A08E621" w14:textId="6F8660E1" w:rsidR="00AE45FB" w:rsidRDefault="00C16702" w:rsidP="002B1AD8">
      <w:pPr>
        <w:rPr>
          <w:rFonts w:ascii="Candara" w:eastAsia="Times New Roman" w:hAnsi="Candara" w:cs="Times New Roman"/>
          <w:color w:val="000000"/>
          <w:sz w:val="22"/>
          <w:szCs w:val="22"/>
          <w:shd w:val="clear" w:color="auto" w:fill="FFFFFF"/>
        </w:rPr>
      </w:pPr>
      <w:r>
        <w:rPr>
          <w:rFonts w:ascii="Candara" w:eastAsia="Times New Roman" w:hAnsi="Candara" w:cs="Times New Roman"/>
          <w:color w:val="000000"/>
          <w:sz w:val="22"/>
          <w:szCs w:val="22"/>
          <w:shd w:val="clear" w:color="auto" w:fill="FFFFFF"/>
        </w:rPr>
        <w:t xml:space="preserve">10) </w:t>
      </w:r>
      <w:r w:rsidR="002B1AD8" w:rsidRPr="000B5793">
        <w:rPr>
          <w:rFonts w:ascii="Candara" w:eastAsia="Times New Roman" w:hAnsi="Candara" w:cs="Times New Roman"/>
          <w:color w:val="000000"/>
          <w:sz w:val="22"/>
          <w:szCs w:val="22"/>
          <w:shd w:val="clear" w:color="auto" w:fill="FFFFFF"/>
        </w:rPr>
        <w:t xml:space="preserve">Salvatori, Mariolina. </w:t>
      </w:r>
      <w:r w:rsidR="002B1AD8" w:rsidRPr="000B5793">
        <w:rPr>
          <w:rFonts w:ascii="Candara" w:eastAsia="Times New Roman" w:hAnsi="Candara" w:cs="Times New Roman"/>
          <w:b/>
          <w:color w:val="000000"/>
          <w:sz w:val="22"/>
          <w:szCs w:val="22"/>
          <w:shd w:val="clear" w:color="auto" w:fill="FFFFFF"/>
        </w:rPr>
        <w:t>“Conversations with Texts: Reading in the Teaching of Composition.”</w:t>
      </w:r>
      <w:r w:rsidR="002B1AD8" w:rsidRPr="000B5793">
        <w:rPr>
          <w:rFonts w:ascii="Candara" w:eastAsia="Times New Roman" w:hAnsi="Candara" w:cs="Times New Roman"/>
          <w:color w:val="000000"/>
          <w:sz w:val="22"/>
          <w:szCs w:val="22"/>
          <w:shd w:val="clear" w:color="auto" w:fill="FFFFFF"/>
        </w:rPr>
        <w:t> </w:t>
      </w:r>
    </w:p>
    <w:p w14:paraId="0A904D81" w14:textId="72717BFE" w:rsidR="002B1AD8" w:rsidRPr="000B5793" w:rsidRDefault="002B1AD8" w:rsidP="002B1AD8">
      <w:pPr>
        <w:rPr>
          <w:rFonts w:ascii="Verdana" w:eastAsia="Times New Roman" w:hAnsi="Verdana" w:cs="Times New Roman"/>
          <w:color w:val="000000"/>
          <w:sz w:val="22"/>
          <w:szCs w:val="22"/>
          <w:shd w:val="clear" w:color="auto" w:fill="FFFFFF"/>
        </w:rPr>
      </w:pPr>
      <w:r w:rsidRPr="000B5793">
        <w:rPr>
          <w:rFonts w:ascii="Candara" w:eastAsia="Times New Roman" w:hAnsi="Candara" w:cs="Times New Roman"/>
          <w:i/>
          <w:iCs/>
          <w:color w:val="000000"/>
          <w:sz w:val="22"/>
          <w:szCs w:val="22"/>
          <w:shd w:val="clear" w:color="auto" w:fill="FFFFFF"/>
        </w:rPr>
        <w:t>College English</w:t>
      </w:r>
      <w:r w:rsidRPr="000B5793">
        <w:rPr>
          <w:rFonts w:ascii="Candara" w:eastAsia="Times New Roman" w:hAnsi="Candara" w:cs="Times New Roman"/>
          <w:color w:val="000000"/>
          <w:sz w:val="22"/>
          <w:szCs w:val="22"/>
          <w:shd w:val="clear" w:color="auto" w:fill="FFFFFF"/>
        </w:rPr>
        <w:t> 58.4 (April 1996): 440-454.</w:t>
      </w:r>
    </w:p>
    <w:p w14:paraId="79623C5D" w14:textId="77777777" w:rsidR="002B1AD8" w:rsidRPr="000B5793" w:rsidRDefault="002B1AD8" w:rsidP="00DC4EF2">
      <w:pPr>
        <w:rPr>
          <w:rFonts w:ascii="Verdana" w:eastAsia="Times New Roman" w:hAnsi="Verdana" w:cs="Times New Roman"/>
          <w:color w:val="000000"/>
          <w:sz w:val="22"/>
          <w:szCs w:val="22"/>
          <w:shd w:val="clear" w:color="auto" w:fill="FFFFFF"/>
        </w:rPr>
      </w:pPr>
    </w:p>
    <w:p w14:paraId="06AEB0B8" w14:textId="113F78A0" w:rsidR="00AE45FB" w:rsidRDefault="00C16702" w:rsidP="00474EF6">
      <w:pPr>
        <w:rPr>
          <w:rFonts w:ascii="Candara" w:eastAsia="Times New Roman" w:hAnsi="Candara" w:cs="Times New Roman"/>
          <w:color w:val="000000"/>
          <w:sz w:val="22"/>
          <w:szCs w:val="22"/>
        </w:rPr>
      </w:pPr>
      <w:r>
        <w:rPr>
          <w:rFonts w:ascii="Candara" w:eastAsia="Times New Roman" w:hAnsi="Candara" w:cs="Times New Roman"/>
          <w:color w:val="000000"/>
          <w:sz w:val="22"/>
          <w:szCs w:val="22"/>
        </w:rPr>
        <w:t xml:space="preserve">11) </w:t>
      </w:r>
      <w:r w:rsidR="00474EF6">
        <w:rPr>
          <w:rFonts w:ascii="Candara" w:eastAsia="Times New Roman" w:hAnsi="Candara" w:cs="Times New Roman"/>
          <w:color w:val="000000"/>
          <w:sz w:val="22"/>
          <w:szCs w:val="22"/>
        </w:rPr>
        <w:t xml:space="preserve">Shanahan, Timothy. </w:t>
      </w:r>
      <w:r w:rsidR="00474EF6" w:rsidRPr="00FF798B">
        <w:rPr>
          <w:rFonts w:ascii="Candara" w:eastAsia="Times New Roman" w:hAnsi="Candara" w:cs="Times New Roman"/>
          <w:b/>
          <w:color w:val="000000"/>
          <w:sz w:val="22"/>
          <w:szCs w:val="22"/>
        </w:rPr>
        <w:t>“The Reading-Writing Relationship: Seven Instructional Principles.”</w:t>
      </w:r>
      <w:r w:rsidR="00474EF6">
        <w:rPr>
          <w:rFonts w:ascii="Candara" w:eastAsia="Times New Roman" w:hAnsi="Candara" w:cs="Times New Roman"/>
          <w:color w:val="000000"/>
          <w:sz w:val="22"/>
          <w:szCs w:val="22"/>
        </w:rPr>
        <w:t xml:space="preserve"> </w:t>
      </w:r>
    </w:p>
    <w:p w14:paraId="173B3913" w14:textId="76BE369E" w:rsidR="00474EF6" w:rsidRDefault="00474EF6" w:rsidP="00474EF6">
      <w:pPr>
        <w:rPr>
          <w:rFonts w:ascii="Candara" w:eastAsia="Times New Roman" w:hAnsi="Candara" w:cs="Times New Roman"/>
          <w:color w:val="000000"/>
          <w:sz w:val="22"/>
          <w:szCs w:val="22"/>
        </w:rPr>
      </w:pPr>
      <w:r w:rsidRPr="004F7840">
        <w:rPr>
          <w:rFonts w:ascii="Candara" w:eastAsia="Times New Roman" w:hAnsi="Candara" w:cs="Times New Roman"/>
          <w:i/>
          <w:iCs/>
          <w:color w:val="000000"/>
          <w:sz w:val="22"/>
          <w:szCs w:val="22"/>
        </w:rPr>
        <w:t>The Reading Teacher</w:t>
      </w:r>
      <w:r>
        <w:rPr>
          <w:rFonts w:ascii="Candara" w:eastAsia="Times New Roman" w:hAnsi="Candara" w:cs="Times New Roman"/>
          <w:color w:val="000000"/>
          <w:sz w:val="22"/>
          <w:szCs w:val="22"/>
        </w:rPr>
        <w:t>, vol. 41, no. 7, March 1988, pp. 636-647.</w:t>
      </w:r>
    </w:p>
    <w:p w14:paraId="421198BB" w14:textId="77777777" w:rsidR="00AE45FB" w:rsidRDefault="00AE45FB" w:rsidP="00474EF6">
      <w:pPr>
        <w:rPr>
          <w:rFonts w:ascii="Candara" w:eastAsia="Times New Roman" w:hAnsi="Candara" w:cs="Times New Roman"/>
          <w:color w:val="000000"/>
          <w:sz w:val="22"/>
          <w:szCs w:val="22"/>
        </w:rPr>
      </w:pPr>
    </w:p>
    <w:p w14:paraId="56094B45" w14:textId="77777777" w:rsidR="00474EF6" w:rsidRPr="00D66195" w:rsidRDefault="00474EF6" w:rsidP="00D66195">
      <w:pPr>
        <w:pStyle w:val="ListParagraph"/>
        <w:numPr>
          <w:ilvl w:val="0"/>
          <w:numId w:val="20"/>
        </w:numPr>
        <w:rPr>
          <w:rFonts w:ascii="Candara" w:eastAsia="Times New Roman" w:hAnsi="Candara" w:cs="Times New Roman"/>
          <w:color w:val="000000"/>
          <w:sz w:val="20"/>
          <w:szCs w:val="20"/>
        </w:rPr>
      </w:pPr>
      <w:r w:rsidRPr="00D66195">
        <w:rPr>
          <w:rFonts w:ascii="Candara" w:eastAsia="Times New Roman" w:hAnsi="Candara" w:cs="Times New Roman"/>
          <w:color w:val="000000"/>
          <w:sz w:val="20"/>
          <w:szCs w:val="20"/>
        </w:rPr>
        <w:t xml:space="preserve">This article is focused more on children and acquisition, but I find especially useful Shanahan’s point about </w:t>
      </w:r>
      <w:r w:rsidRPr="00D66195">
        <w:rPr>
          <w:rFonts w:ascii="Candara" w:eastAsia="Times New Roman" w:hAnsi="Candara" w:cs="Times New Roman"/>
          <w:i/>
          <w:color w:val="000000"/>
          <w:sz w:val="20"/>
          <w:szCs w:val="20"/>
        </w:rPr>
        <w:t>making explicit in discussion and practice</w:t>
      </w:r>
      <w:r w:rsidRPr="00D66195">
        <w:rPr>
          <w:rFonts w:ascii="Candara" w:eastAsia="Times New Roman" w:hAnsi="Candara" w:cs="Times New Roman"/>
          <w:color w:val="000000"/>
          <w:sz w:val="20"/>
          <w:szCs w:val="20"/>
        </w:rPr>
        <w:t xml:space="preserve"> how reading and writing processes are related, similar, etc.  </w:t>
      </w:r>
    </w:p>
    <w:p w14:paraId="3C0424FA" w14:textId="77777777" w:rsidR="002B1AD8" w:rsidRDefault="002B1AD8" w:rsidP="00474EF6">
      <w:pPr>
        <w:rPr>
          <w:rFonts w:ascii="Candara" w:eastAsia="Times New Roman" w:hAnsi="Candara" w:cs="Times New Roman"/>
          <w:color w:val="000000"/>
          <w:sz w:val="22"/>
          <w:szCs w:val="22"/>
        </w:rPr>
      </w:pPr>
    </w:p>
    <w:p w14:paraId="00782B3A" w14:textId="4B03405B" w:rsidR="002B1AD8" w:rsidRPr="002B1AD8" w:rsidRDefault="00C16702" w:rsidP="002B1AD8">
      <w:pPr>
        <w:rPr>
          <w:rFonts w:ascii="Candara" w:eastAsia="Times New Roman" w:hAnsi="Candara" w:cs="Times New Roman"/>
          <w:color w:val="000000"/>
          <w:sz w:val="22"/>
          <w:szCs w:val="22"/>
        </w:rPr>
      </w:pPr>
      <w:r>
        <w:rPr>
          <w:rFonts w:ascii="Candara" w:eastAsia="Times New Roman" w:hAnsi="Candara" w:cs="Times New Roman"/>
          <w:color w:val="000000"/>
          <w:sz w:val="22"/>
          <w:szCs w:val="22"/>
        </w:rPr>
        <w:t xml:space="preserve">12) </w:t>
      </w:r>
      <w:r w:rsidR="002B1AD8">
        <w:rPr>
          <w:rFonts w:ascii="Candara" w:eastAsia="Times New Roman" w:hAnsi="Candara" w:cs="Times New Roman"/>
          <w:color w:val="000000"/>
          <w:sz w:val="22"/>
          <w:szCs w:val="22"/>
        </w:rPr>
        <w:t>Y</w:t>
      </w:r>
      <w:r w:rsidR="002B1AD8" w:rsidRPr="002B1AD8">
        <w:rPr>
          <w:rFonts w:ascii="Candara" w:eastAsia="Times New Roman" w:hAnsi="Candara" w:cs="Times New Roman"/>
          <w:color w:val="000000"/>
          <w:sz w:val="22"/>
          <w:szCs w:val="22"/>
        </w:rPr>
        <w:t xml:space="preserve">ancey, Kathleen Blake. </w:t>
      </w:r>
      <w:r w:rsidR="002B1AD8" w:rsidRPr="00EB6910">
        <w:rPr>
          <w:rFonts w:ascii="Candara" w:eastAsia="Times New Roman" w:hAnsi="Candara" w:cs="Times New Roman"/>
          <w:b/>
          <w:i/>
          <w:color w:val="000000"/>
          <w:sz w:val="22"/>
          <w:szCs w:val="22"/>
        </w:rPr>
        <w:t>Reflection in the Writing Classroom</w:t>
      </w:r>
      <w:r w:rsidR="002B1AD8" w:rsidRPr="002B1AD8">
        <w:rPr>
          <w:rFonts w:ascii="Candara" w:eastAsia="Times New Roman" w:hAnsi="Candara" w:cs="Times New Roman"/>
          <w:color w:val="000000"/>
          <w:sz w:val="22"/>
          <w:szCs w:val="22"/>
        </w:rPr>
        <w:t xml:space="preserve">. University Press of Colorado, 1998. </w:t>
      </w:r>
    </w:p>
    <w:p w14:paraId="1826F0AA" w14:textId="77777777" w:rsidR="002B1AD8" w:rsidRDefault="002B1AD8" w:rsidP="002B1AD8">
      <w:pPr>
        <w:rPr>
          <w:rFonts w:ascii="Candara" w:eastAsia="Times New Roman" w:hAnsi="Candara" w:cs="Times New Roman"/>
          <w:color w:val="000000"/>
          <w:sz w:val="22"/>
          <w:szCs w:val="22"/>
        </w:rPr>
      </w:pPr>
    </w:p>
    <w:p w14:paraId="060B5767" w14:textId="6E6DF070" w:rsidR="002B1AD8" w:rsidRDefault="00C16702" w:rsidP="00474EF6">
      <w:pPr>
        <w:rPr>
          <w:rFonts w:ascii="Candara" w:eastAsia="Times New Roman" w:hAnsi="Candara" w:cs="Times New Roman"/>
          <w:color w:val="000000"/>
          <w:sz w:val="22"/>
          <w:szCs w:val="22"/>
        </w:rPr>
      </w:pPr>
      <w:r>
        <w:rPr>
          <w:rFonts w:ascii="Candara" w:eastAsia="Times New Roman" w:hAnsi="Candara" w:cs="Times New Roman"/>
          <w:color w:val="000000"/>
          <w:sz w:val="22"/>
          <w:szCs w:val="22"/>
        </w:rPr>
        <w:t xml:space="preserve">13) </w:t>
      </w:r>
      <w:r w:rsidR="002B1AD8" w:rsidRPr="002B1AD8">
        <w:rPr>
          <w:rFonts w:ascii="Candara" w:eastAsia="Times New Roman" w:hAnsi="Candara" w:cs="Times New Roman"/>
          <w:color w:val="000000"/>
          <w:sz w:val="22"/>
          <w:szCs w:val="22"/>
        </w:rPr>
        <w:t xml:space="preserve">Yancey, Kathleen Blake and Irwin Weiser, eds. </w:t>
      </w:r>
      <w:r w:rsidR="002B1AD8" w:rsidRPr="00EB6910">
        <w:rPr>
          <w:rFonts w:ascii="Candara" w:eastAsia="Times New Roman" w:hAnsi="Candara" w:cs="Times New Roman"/>
          <w:b/>
          <w:i/>
          <w:color w:val="000000"/>
          <w:sz w:val="22"/>
          <w:szCs w:val="22"/>
        </w:rPr>
        <w:t>Situating Portfolios: Four Perspectives</w:t>
      </w:r>
      <w:r w:rsidR="002B1AD8" w:rsidRPr="002B1AD8">
        <w:rPr>
          <w:rFonts w:ascii="Candara" w:eastAsia="Times New Roman" w:hAnsi="Candara" w:cs="Times New Roman"/>
          <w:color w:val="000000"/>
          <w:sz w:val="22"/>
          <w:szCs w:val="22"/>
        </w:rPr>
        <w:t>. Utah State UP, 1997.</w:t>
      </w:r>
    </w:p>
    <w:p w14:paraId="0AADF96B" w14:textId="77777777" w:rsidR="00C16702" w:rsidRDefault="00C16702" w:rsidP="00474EF6">
      <w:pPr>
        <w:rPr>
          <w:rFonts w:ascii="Candara" w:eastAsia="Times New Roman" w:hAnsi="Candara" w:cs="Times New Roman"/>
          <w:color w:val="000000"/>
          <w:sz w:val="22"/>
          <w:szCs w:val="22"/>
        </w:rPr>
      </w:pPr>
    </w:p>
    <w:p w14:paraId="533BF0DD" w14:textId="77777777" w:rsidR="00C16702" w:rsidRDefault="00C16702" w:rsidP="00474EF6">
      <w:pPr>
        <w:rPr>
          <w:rFonts w:ascii="Candara" w:eastAsia="Times New Roman" w:hAnsi="Candara" w:cs="Times New Roman"/>
          <w:color w:val="000000"/>
          <w:sz w:val="22"/>
          <w:szCs w:val="22"/>
        </w:rPr>
      </w:pPr>
    </w:p>
    <w:p w14:paraId="4C5E484F" w14:textId="77777777" w:rsidR="002135FB" w:rsidRDefault="002135FB" w:rsidP="002135FB">
      <w:pPr>
        <w:pStyle w:val="ListParagraph"/>
        <w:ind w:left="0"/>
        <w:rPr>
          <w:rFonts w:ascii="Arial Black" w:eastAsia="Times New Roman" w:hAnsi="Arial Black"/>
          <w:color w:val="000000"/>
          <w:sz w:val="18"/>
          <w:szCs w:val="18"/>
        </w:rPr>
      </w:pPr>
    </w:p>
    <w:p w14:paraId="6BF4D193" w14:textId="04AE3610" w:rsidR="002135FB" w:rsidRPr="00543651" w:rsidRDefault="002135FB" w:rsidP="002135FB">
      <w:pPr>
        <w:pStyle w:val="ListParagraph"/>
        <w:ind w:left="0"/>
        <w:rPr>
          <w:rFonts w:ascii="Candara" w:eastAsia="Times New Roman" w:hAnsi="Candara"/>
          <w:b/>
          <w:color w:val="000000"/>
          <w:u w:val="single"/>
        </w:rPr>
      </w:pPr>
      <w:r w:rsidRPr="00543651">
        <w:rPr>
          <w:rFonts w:ascii="Candara" w:eastAsia="Times New Roman" w:hAnsi="Candara"/>
          <w:b/>
          <w:color w:val="000000"/>
          <w:u w:val="single"/>
        </w:rPr>
        <w:t>Texts on Annotation</w:t>
      </w:r>
      <w:bookmarkStart w:id="0" w:name="_GoBack"/>
      <w:bookmarkEnd w:id="0"/>
      <w:r w:rsidRPr="00543651">
        <w:rPr>
          <w:rFonts w:ascii="Candara" w:eastAsia="Times New Roman" w:hAnsi="Candara"/>
          <w:b/>
          <w:color w:val="000000"/>
          <w:u w:val="single"/>
        </w:rPr>
        <w:t xml:space="preserve"> </w:t>
      </w:r>
      <w:r w:rsidR="00543651" w:rsidRPr="00543651">
        <w:rPr>
          <w:rFonts w:ascii="Candara" w:eastAsia="Times New Roman" w:hAnsi="Candara"/>
          <w:b/>
          <w:color w:val="000000"/>
          <w:u w:val="single"/>
        </w:rPr>
        <w:t>(especially</w:t>
      </w:r>
      <w:r w:rsidR="009C398D">
        <w:rPr>
          <w:rFonts w:ascii="Candara" w:eastAsia="Times New Roman" w:hAnsi="Candara"/>
          <w:b/>
          <w:color w:val="000000"/>
          <w:u w:val="single"/>
        </w:rPr>
        <w:t xml:space="preserve"> geared toward</w:t>
      </w:r>
      <w:r w:rsidR="00543651" w:rsidRPr="00543651">
        <w:rPr>
          <w:rFonts w:ascii="Candara" w:eastAsia="Times New Roman" w:hAnsi="Candara"/>
          <w:b/>
          <w:color w:val="000000"/>
          <w:u w:val="single"/>
        </w:rPr>
        <w:t xml:space="preserve"> literature-oriented courses)</w:t>
      </w:r>
      <w:r w:rsidR="00543651">
        <w:rPr>
          <w:rFonts w:ascii="Candara" w:eastAsia="Times New Roman" w:hAnsi="Candara"/>
          <w:b/>
          <w:color w:val="000000"/>
          <w:u w:val="single"/>
        </w:rPr>
        <w:t>:</w:t>
      </w:r>
    </w:p>
    <w:p w14:paraId="2A18F74E" w14:textId="7FD93F4C" w:rsidR="002135FB" w:rsidRPr="00543651" w:rsidRDefault="002135FB" w:rsidP="002135FB">
      <w:pPr>
        <w:pStyle w:val="ListParagraph"/>
        <w:numPr>
          <w:ilvl w:val="0"/>
          <w:numId w:val="9"/>
        </w:numPr>
        <w:tabs>
          <w:tab w:val="left" w:pos="270"/>
        </w:tabs>
        <w:ind w:left="720"/>
        <w:rPr>
          <w:rFonts w:ascii="Arial Black" w:eastAsia="Times New Roman" w:hAnsi="Arial Black"/>
          <w:color w:val="000000"/>
          <w:sz w:val="22"/>
          <w:szCs w:val="22"/>
        </w:rPr>
      </w:pPr>
      <w:r w:rsidRPr="00543651">
        <w:rPr>
          <w:rFonts w:ascii="Candara" w:eastAsia="Times New Roman" w:hAnsi="Candara"/>
          <w:color w:val="000000"/>
          <w:sz w:val="22"/>
          <w:szCs w:val="22"/>
        </w:rPr>
        <w:t xml:space="preserve">Sam Anderson, “What I really Want is Someone Rolling around in the Text” </w:t>
      </w:r>
    </w:p>
    <w:p w14:paraId="1AD42B67" w14:textId="77777777" w:rsidR="002135FB" w:rsidRPr="00543651" w:rsidRDefault="002135FB" w:rsidP="002135FB">
      <w:pPr>
        <w:pStyle w:val="ListParagraph"/>
        <w:numPr>
          <w:ilvl w:val="2"/>
          <w:numId w:val="9"/>
        </w:numPr>
        <w:tabs>
          <w:tab w:val="left" w:pos="270"/>
        </w:tabs>
        <w:ind w:left="1170" w:hanging="180"/>
        <w:rPr>
          <w:rFonts w:ascii="Arial Black" w:eastAsia="Times New Roman" w:hAnsi="Arial Black"/>
          <w:color w:val="000000"/>
          <w:sz w:val="20"/>
          <w:szCs w:val="20"/>
        </w:rPr>
      </w:pPr>
      <w:r w:rsidRPr="00543651">
        <w:rPr>
          <w:rFonts w:ascii="Candara" w:eastAsia="Times New Roman" w:hAnsi="Candara"/>
          <w:color w:val="000000"/>
          <w:sz w:val="20"/>
          <w:szCs w:val="20"/>
        </w:rPr>
        <w:t>http://www.nytimes.com/2011/03/06/magazine/06Riff-t.html</w:t>
      </w:r>
    </w:p>
    <w:p w14:paraId="5891CD82" w14:textId="77777777" w:rsidR="002135FB" w:rsidRPr="00543651" w:rsidRDefault="002135FB" w:rsidP="002135FB">
      <w:pPr>
        <w:pStyle w:val="ListParagraph"/>
        <w:tabs>
          <w:tab w:val="left" w:pos="270"/>
        </w:tabs>
        <w:ind w:hanging="360"/>
        <w:rPr>
          <w:rFonts w:ascii="Arial Black" w:eastAsia="Times New Roman" w:hAnsi="Arial Black"/>
          <w:color w:val="000000"/>
          <w:sz w:val="20"/>
          <w:szCs w:val="20"/>
        </w:rPr>
      </w:pPr>
    </w:p>
    <w:p w14:paraId="6C85CBD1" w14:textId="77777777" w:rsidR="002135FB" w:rsidRPr="00543651" w:rsidRDefault="002135FB" w:rsidP="002135FB">
      <w:pPr>
        <w:pStyle w:val="ListParagraph"/>
        <w:numPr>
          <w:ilvl w:val="0"/>
          <w:numId w:val="9"/>
        </w:numPr>
        <w:tabs>
          <w:tab w:val="left" w:pos="270"/>
        </w:tabs>
        <w:ind w:left="720"/>
        <w:rPr>
          <w:rFonts w:ascii="Candara" w:eastAsia="Times New Roman" w:hAnsi="Candara"/>
          <w:color w:val="000000"/>
          <w:sz w:val="22"/>
          <w:szCs w:val="22"/>
        </w:rPr>
      </w:pPr>
      <w:r w:rsidRPr="00543651">
        <w:rPr>
          <w:rFonts w:ascii="Candara" w:eastAsia="Times New Roman" w:hAnsi="Candara"/>
          <w:color w:val="000000"/>
          <w:sz w:val="22"/>
          <w:szCs w:val="22"/>
        </w:rPr>
        <w:t xml:space="preserve">Rachel Manwell, “To Note or Not to Note: How Marginalia Changed the Way I Read” </w:t>
      </w:r>
    </w:p>
    <w:p w14:paraId="63E8F7BA" w14:textId="77777777" w:rsidR="002135FB" w:rsidRPr="00543651" w:rsidRDefault="002135FB" w:rsidP="002135FB">
      <w:pPr>
        <w:pStyle w:val="ListParagraph"/>
        <w:numPr>
          <w:ilvl w:val="2"/>
          <w:numId w:val="9"/>
        </w:numPr>
        <w:tabs>
          <w:tab w:val="left" w:pos="270"/>
        </w:tabs>
        <w:ind w:left="1170" w:hanging="180"/>
        <w:rPr>
          <w:rFonts w:ascii="Candara" w:eastAsia="Times New Roman" w:hAnsi="Candara"/>
          <w:color w:val="000000"/>
          <w:sz w:val="20"/>
          <w:szCs w:val="20"/>
        </w:rPr>
      </w:pPr>
      <w:r w:rsidRPr="00543651">
        <w:rPr>
          <w:rFonts w:ascii="Candara" w:eastAsia="Times New Roman" w:hAnsi="Candara"/>
          <w:color w:val="000000"/>
          <w:sz w:val="20"/>
          <w:szCs w:val="20"/>
        </w:rPr>
        <w:t>https://bookriot.com/2013/06/21/to-note-or-not-to-note-how-marginalia-changed-the-way-i-read/</w:t>
      </w:r>
    </w:p>
    <w:p w14:paraId="7B747C80" w14:textId="77777777" w:rsidR="002135FB" w:rsidRPr="00543651" w:rsidRDefault="002135FB" w:rsidP="002135FB">
      <w:pPr>
        <w:pStyle w:val="ListParagraph"/>
        <w:tabs>
          <w:tab w:val="left" w:pos="270"/>
        </w:tabs>
        <w:ind w:hanging="360"/>
        <w:rPr>
          <w:rFonts w:ascii="Candara" w:eastAsia="Times New Roman" w:hAnsi="Candara"/>
          <w:color w:val="000000"/>
          <w:sz w:val="22"/>
          <w:szCs w:val="22"/>
        </w:rPr>
      </w:pPr>
    </w:p>
    <w:p w14:paraId="3ED923D9" w14:textId="77777777" w:rsidR="002135FB" w:rsidRPr="00543651" w:rsidRDefault="002135FB" w:rsidP="002135FB">
      <w:pPr>
        <w:pStyle w:val="ListParagraph"/>
        <w:numPr>
          <w:ilvl w:val="0"/>
          <w:numId w:val="9"/>
        </w:numPr>
        <w:tabs>
          <w:tab w:val="left" w:pos="270"/>
        </w:tabs>
        <w:ind w:left="720"/>
        <w:rPr>
          <w:rFonts w:ascii="Candara" w:eastAsia="Times New Roman" w:hAnsi="Candara"/>
          <w:color w:val="000000"/>
          <w:sz w:val="22"/>
          <w:szCs w:val="22"/>
        </w:rPr>
      </w:pPr>
      <w:r w:rsidRPr="00543651">
        <w:rPr>
          <w:rFonts w:ascii="Candara" w:eastAsia="Times New Roman" w:hAnsi="Candara"/>
          <w:color w:val="000000"/>
          <w:sz w:val="22"/>
          <w:szCs w:val="22"/>
        </w:rPr>
        <w:t xml:space="preserve">NY Times Blog Post: “Briefly Noted: Practicing Useful Annotation Strategies”  </w:t>
      </w:r>
    </w:p>
    <w:p w14:paraId="2B4124A9" w14:textId="77777777" w:rsidR="002135FB" w:rsidRPr="00543651" w:rsidRDefault="002135FB" w:rsidP="002135FB">
      <w:pPr>
        <w:pStyle w:val="ListParagraph"/>
        <w:numPr>
          <w:ilvl w:val="2"/>
          <w:numId w:val="9"/>
        </w:numPr>
        <w:tabs>
          <w:tab w:val="left" w:pos="270"/>
        </w:tabs>
        <w:ind w:left="1170" w:hanging="180"/>
        <w:rPr>
          <w:rFonts w:ascii="Candara" w:eastAsia="Times New Roman" w:hAnsi="Candara"/>
          <w:color w:val="000000"/>
          <w:sz w:val="20"/>
          <w:szCs w:val="20"/>
        </w:rPr>
      </w:pPr>
      <w:r w:rsidRPr="00543651">
        <w:rPr>
          <w:rFonts w:ascii="Candara" w:eastAsia="Times New Roman" w:hAnsi="Candara"/>
          <w:color w:val="000000"/>
          <w:sz w:val="20"/>
          <w:szCs w:val="20"/>
        </w:rPr>
        <w:t>https://learning.blogs.nytimes.com/2011/03/07/briefly-noted-practicing-useful-annotation-strategies/</w:t>
      </w:r>
    </w:p>
    <w:p w14:paraId="7D281F4A" w14:textId="77777777" w:rsidR="002135FB" w:rsidRPr="00543651" w:rsidRDefault="002135FB" w:rsidP="002135FB">
      <w:pPr>
        <w:pStyle w:val="ListParagraph"/>
        <w:tabs>
          <w:tab w:val="left" w:pos="270"/>
        </w:tabs>
        <w:ind w:hanging="360"/>
        <w:rPr>
          <w:rFonts w:ascii="Candara" w:eastAsia="Times New Roman" w:hAnsi="Candara"/>
          <w:color w:val="000000"/>
          <w:sz w:val="22"/>
          <w:szCs w:val="22"/>
        </w:rPr>
      </w:pPr>
    </w:p>
    <w:p w14:paraId="0745470F" w14:textId="77777777" w:rsidR="002135FB" w:rsidRPr="00543651" w:rsidRDefault="002135FB" w:rsidP="002135FB">
      <w:pPr>
        <w:pStyle w:val="ListParagraph"/>
        <w:numPr>
          <w:ilvl w:val="0"/>
          <w:numId w:val="9"/>
        </w:numPr>
        <w:tabs>
          <w:tab w:val="left" w:pos="270"/>
        </w:tabs>
        <w:ind w:left="720"/>
        <w:rPr>
          <w:rFonts w:ascii="Candara" w:eastAsia="Times New Roman" w:hAnsi="Candara"/>
          <w:color w:val="000000"/>
          <w:sz w:val="22"/>
          <w:szCs w:val="22"/>
        </w:rPr>
      </w:pPr>
      <w:r w:rsidRPr="00543651">
        <w:rPr>
          <w:rFonts w:ascii="Candara" w:eastAsia="Times New Roman" w:hAnsi="Candara"/>
          <w:color w:val="000000"/>
          <w:sz w:val="22"/>
          <w:szCs w:val="22"/>
        </w:rPr>
        <w:t>“Twelve Ways to Mark up a Book”</w:t>
      </w:r>
    </w:p>
    <w:p w14:paraId="07C3B097" w14:textId="77777777" w:rsidR="002135FB" w:rsidRPr="00543651" w:rsidRDefault="002135FB" w:rsidP="002135FB">
      <w:pPr>
        <w:pStyle w:val="ListParagraph"/>
        <w:numPr>
          <w:ilvl w:val="2"/>
          <w:numId w:val="9"/>
        </w:numPr>
        <w:tabs>
          <w:tab w:val="left" w:pos="270"/>
        </w:tabs>
        <w:ind w:left="1170" w:hanging="180"/>
        <w:rPr>
          <w:rFonts w:ascii="Candara" w:eastAsia="Times New Roman" w:hAnsi="Candara"/>
          <w:color w:val="000000"/>
          <w:sz w:val="20"/>
          <w:szCs w:val="20"/>
        </w:rPr>
      </w:pPr>
      <w:r w:rsidRPr="00543651">
        <w:rPr>
          <w:rFonts w:ascii="Candara" w:eastAsia="Times New Roman" w:hAnsi="Candara"/>
          <w:color w:val="000000"/>
          <w:sz w:val="22"/>
          <w:szCs w:val="22"/>
        </w:rPr>
        <w:t xml:space="preserve"> </w:t>
      </w:r>
      <w:r w:rsidRPr="00543651">
        <w:rPr>
          <w:rFonts w:ascii="Candara" w:eastAsia="Times New Roman" w:hAnsi="Candara"/>
          <w:color w:val="000000"/>
          <w:sz w:val="20"/>
          <w:szCs w:val="20"/>
        </w:rPr>
        <w:t>http://hwebbjr.typepad.com/openloops/2006/02/twelve_ways_to_.html</w:t>
      </w:r>
    </w:p>
    <w:p w14:paraId="795A55C9" w14:textId="77777777" w:rsidR="002135FB" w:rsidRPr="00543651" w:rsidRDefault="002135FB" w:rsidP="002135FB">
      <w:pPr>
        <w:pStyle w:val="ListParagraph"/>
        <w:tabs>
          <w:tab w:val="left" w:pos="270"/>
        </w:tabs>
        <w:ind w:hanging="360"/>
        <w:rPr>
          <w:rFonts w:ascii="Candara" w:eastAsia="Times New Roman" w:hAnsi="Candara"/>
          <w:color w:val="000000"/>
          <w:sz w:val="20"/>
          <w:szCs w:val="20"/>
        </w:rPr>
      </w:pPr>
    </w:p>
    <w:p w14:paraId="199A046C" w14:textId="71BEEE1A" w:rsidR="002135FB" w:rsidRPr="00543651" w:rsidRDefault="002135FB" w:rsidP="002135FB">
      <w:pPr>
        <w:pStyle w:val="ListParagraph"/>
        <w:numPr>
          <w:ilvl w:val="0"/>
          <w:numId w:val="9"/>
        </w:numPr>
        <w:tabs>
          <w:tab w:val="left" w:pos="270"/>
        </w:tabs>
        <w:ind w:left="720"/>
        <w:rPr>
          <w:rFonts w:ascii="Candara" w:eastAsia="Times New Roman" w:hAnsi="Candara"/>
          <w:color w:val="000000"/>
          <w:sz w:val="22"/>
          <w:szCs w:val="22"/>
        </w:rPr>
      </w:pPr>
      <w:r w:rsidRPr="00543651">
        <w:rPr>
          <w:rFonts w:ascii="Candara" w:eastAsia="Times New Roman" w:hAnsi="Candara"/>
          <w:color w:val="000000"/>
          <w:sz w:val="22"/>
          <w:szCs w:val="22"/>
        </w:rPr>
        <w:t xml:space="preserve">Billy Collins “Marginalia” </w:t>
      </w:r>
      <w:r w:rsidR="00543651">
        <w:rPr>
          <w:rFonts w:ascii="Candara" w:eastAsia="Times New Roman" w:hAnsi="Candara"/>
          <w:color w:val="000000"/>
          <w:sz w:val="22"/>
          <w:szCs w:val="22"/>
        </w:rPr>
        <w:t xml:space="preserve">: </w:t>
      </w:r>
      <w:r w:rsidRPr="00543651">
        <w:rPr>
          <w:rFonts w:ascii="Candara" w:eastAsia="Times New Roman" w:hAnsi="Candara"/>
          <w:color w:val="000000"/>
          <w:sz w:val="22"/>
          <w:szCs w:val="22"/>
        </w:rPr>
        <w:t>https://www.poemhunter.com/poem/marginalia</w:t>
      </w:r>
    </w:p>
    <w:p w14:paraId="14B33011" w14:textId="77777777" w:rsidR="002135FB" w:rsidRPr="002135FB" w:rsidRDefault="002135FB" w:rsidP="002135FB">
      <w:pPr>
        <w:tabs>
          <w:tab w:val="left" w:pos="270"/>
        </w:tabs>
        <w:rPr>
          <w:rFonts w:ascii="Candara" w:eastAsia="Times New Roman" w:hAnsi="Candara"/>
          <w:color w:val="000000"/>
          <w:sz w:val="18"/>
          <w:szCs w:val="18"/>
        </w:rPr>
      </w:pPr>
    </w:p>
    <w:p w14:paraId="4E20EC32" w14:textId="2187F563" w:rsidR="00EA2286" w:rsidRPr="00BC5E10" w:rsidRDefault="00EA2286" w:rsidP="00EA2286">
      <w:pPr>
        <w:rPr>
          <w:rFonts w:ascii="Candara" w:eastAsia="Times New Roman" w:hAnsi="Candara" w:cs="Times New Roman"/>
          <w:color w:val="000000"/>
          <w:sz w:val="22"/>
          <w:szCs w:val="22"/>
          <w:shd w:val="clear" w:color="auto" w:fill="FFFFFF"/>
        </w:rPr>
      </w:pPr>
      <w:r w:rsidRPr="00BC5E10">
        <w:rPr>
          <w:rFonts w:ascii="Candara" w:eastAsia="Times New Roman" w:hAnsi="Candara" w:cs="Times New Roman"/>
        </w:rPr>
        <w:t xml:space="preserve">“Annotation Practices and Student Success in Writing and Reading”          </w:t>
      </w:r>
      <w:r>
        <w:rPr>
          <w:rFonts w:ascii="Candara" w:eastAsia="Times New Roman" w:hAnsi="Candara" w:cs="Times New Roman"/>
        </w:rPr>
        <w:t xml:space="preserve">   </w:t>
      </w:r>
      <w:r w:rsidRPr="00BC5E10">
        <w:rPr>
          <w:rFonts w:ascii="Candara" w:eastAsia="Times New Roman" w:hAnsi="Candara" w:cs="Times New Roman"/>
        </w:rPr>
        <w:t xml:space="preserve">   SCTCS Faculty Institute 2017</w:t>
      </w:r>
    </w:p>
    <w:p w14:paraId="6012284F" w14:textId="5CC44E91" w:rsidR="00EA2286" w:rsidRPr="00C452E6" w:rsidRDefault="00EA2286" w:rsidP="00EA2286">
      <w:pPr>
        <w:pBdr>
          <w:bottom w:val="dashed" w:sz="4" w:space="1" w:color="auto"/>
        </w:pBdr>
        <w:rPr>
          <w:rFonts w:ascii="Candara" w:eastAsia="Times New Roman" w:hAnsi="Candara" w:cs="Times New Roman"/>
          <w:b/>
          <w:color w:val="000000"/>
        </w:rPr>
      </w:pPr>
      <w:r>
        <w:rPr>
          <w:rFonts w:ascii="Candara" w:eastAsia="Times New Roman" w:hAnsi="Candara" w:cs="Times New Roman"/>
          <w:b/>
          <w:color w:val="000000"/>
        </w:rPr>
        <w:t>FURTHER RESOURCES</w:t>
      </w:r>
    </w:p>
    <w:p w14:paraId="33A138FD" w14:textId="77777777" w:rsidR="00EA2286" w:rsidRDefault="00EA2286" w:rsidP="00EA2286">
      <w:pPr>
        <w:rPr>
          <w:rFonts w:ascii="Candara" w:eastAsia="Times New Roman" w:hAnsi="Candara" w:cs="Times New Roman"/>
          <w:b/>
        </w:rPr>
      </w:pPr>
    </w:p>
    <w:p w14:paraId="6587170D" w14:textId="41E3D36D" w:rsidR="002135FB" w:rsidRPr="002135FB" w:rsidRDefault="002135FB" w:rsidP="002135FB">
      <w:pPr>
        <w:pStyle w:val="ListParagraph"/>
        <w:ind w:left="0"/>
        <w:rPr>
          <w:rFonts w:ascii="Candara" w:eastAsia="Times New Roman" w:hAnsi="Candara"/>
          <w:b/>
          <w:color w:val="000000"/>
          <w:u w:val="single"/>
        </w:rPr>
      </w:pPr>
      <w:r w:rsidRPr="002135FB">
        <w:rPr>
          <w:rFonts w:ascii="Candara" w:eastAsia="Times New Roman" w:hAnsi="Candara"/>
          <w:b/>
          <w:color w:val="000000"/>
          <w:u w:val="single"/>
        </w:rPr>
        <w:t>Digital Annotation TOOLS</w:t>
      </w:r>
      <w:r>
        <w:rPr>
          <w:rFonts w:ascii="Candara" w:eastAsia="Times New Roman" w:hAnsi="Candara"/>
          <w:b/>
          <w:color w:val="000000"/>
          <w:u w:val="single"/>
        </w:rPr>
        <w:t>:</w:t>
      </w:r>
    </w:p>
    <w:p w14:paraId="0A8C4BD5" w14:textId="77777777" w:rsidR="002135FB" w:rsidRPr="002135FB" w:rsidRDefault="002135FB" w:rsidP="002135FB">
      <w:pPr>
        <w:pStyle w:val="ListParagraph"/>
        <w:numPr>
          <w:ilvl w:val="0"/>
          <w:numId w:val="10"/>
        </w:numPr>
        <w:rPr>
          <w:rFonts w:ascii="Candara" w:eastAsia="Times New Roman" w:hAnsi="Candara"/>
          <w:color w:val="000000"/>
          <w:sz w:val="22"/>
          <w:szCs w:val="22"/>
        </w:rPr>
      </w:pPr>
      <w:r w:rsidRPr="002135FB">
        <w:rPr>
          <w:rFonts w:ascii="Candara" w:eastAsia="Times New Roman" w:hAnsi="Candara"/>
          <w:b/>
          <w:color w:val="000000"/>
          <w:sz w:val="22"/>
          <w:szCs w:val="22"/>
        </w:rPr>
        <w:t>Hypothe.is</w:t>
      </w:r>
      <w:r w:rsidRPr="002135FB">
        <w:rPr>
          <w:rFonts w:ascii="Candara" w:eastAsia="Times New Roman" w:hAnsi="Candara"/>
          <w:color w:val="000000"/>
          <w:sz w:val="22"/>
          <w:szCs w:val="22"/>
        </w:rPr>
        <w:t>: https://hypothes.is/welcome/138fa40691258616</w:t>
      </w:r>
    </w:p>
    <w:p w14:paraId="4345D264" w14:textId="77777777" w:rsidR="002135FB" w:rsidRPr="002135FB" w:rsidRDefault="002135FB" w:rsidP="002135FB">
      <w:pPr>
        <w:pStyle w:val="ListParagraph"/>
        <w:numPr>
          <w:ilvl w:val="1"/>
          <w:numId w:val="10"/>
        </w:numPr>
        <w:ind w:left="1170" w:hanging="180"/>
        <w:rPr>
          <w:rFonts w:ascii="Candara" w:eastAsia="Times New Roman" w:hAnsi="Candara"/>
          <w:color w:val="000000"/>
          <w:sz w:val="20"/>
          <w:szCs w:val="20"/>
        </w:rPr>
      </w:pPr>
      <w:r w:rsidRPr="002135FB">
        <w:rPr>
          <w:rFonts w:ascii="Candara" w:eastAsia="Times New Roman" w:hAnsi="Candara"/>
          <w:color w:val="000000"/>
          <w:sz w:val="20"/>
          <w:szCs w:val="20"/>
        </w:rPr>
        <w:t xml:space="preserve">Add on to Chrome, lets you see public comments, potentially share them, account required. </w:t>
      </w:r>
    </w:p>
    <w:p w14:paraId="483F088D" w14:textId="0B9C7EA4" w:rsidR="00543651" w:rsidRPr="00543651" w:rsidRDefault="002135FB" w:rsidP="002135FB">
      <w:pPr>
        <w:pStyle w:val="ListParagraph"/>
        <w:numPr>
          <w:ilvl w:val="1"/>
          <w:numId w:val="10"/>
        </w:numPr>
        <w:ind w:left="1170" w:hanging="180"/>
        <w:rPr>
          <w:rFonts w:ascii="Candara" w:eastAsia="Times New Roman" w:hAnsi="Candara"/>
          <w:color w:val="000000"/>
          <w:sz w:val="20"/>
          <w:szCs w:val="20"/>
        </w:rPr>
      </w:pPr>
      <w:r w:rsidRPr="002135FB">
        <w:rPr>
          <w:rFonts w:ascii="Candara" w:eastAsia="Times New Roman" w:hAnsi="Candara"/>
          <w:color w:val="000000"/>
          <w:sz w:val="20"/>
          <w:szCs w:val="20"/>
        </w:rPr>
        <w:t>No frills, organized comments</w:t>
      </w:r>
    </w:p>
    <w:p w14:paraId="44C1574D" w14:textId="77777777" w:rsidR="00543651" w:rsidRPr="00543651" w:rsidRDefault="00543651" w:rsidP="00543651">
      <w:pPr>
        <w:rPr>
          <w:rFonts w:ascii="Candara" w:eastAsia="Times New Roman" w:hAnsi="Candara"/>
          <w:color w:val="000000"/>
          <w:sz w:val="20"/>
          <w:szCs w:val="20"/>
        </w:rPr>
      </w:pPr>
    </w:p>
    <w:p w14:paraId="21CA238E" w14:textId="77777777" w:rsidR="002135FB" w:rsidRPr="002135FB" w:rsidRDefault="002135FB" w:rsidP="002135FB">
      <w:pPr>
        <w:pStyle w:val="ListParagraph"/>
        <w:numPr>
          <w:ilvl w:val="0"/>
          <w:numId w:val="10"/>
        </w:numPr>
        <w:rPr>
          <w:rFonts w:ascii="Candara" w:eastAsia="Times New Roman" w:hAnsi="Candara"/>
          <w:color w:val="000000"/>
          <w:sz w:val="22"/>
          <w:szCs w:val="22"/>
        </w:rPr>
      </w:pPr>
      <w:r w:rsidRPr="002135FB">
        <w:rPr>
          <w:rFonts w:ascii="Candara" w:eastAsia="Times New Roman" w:hAnsi="Candara"/>
          <w:b/>
          <w:color w:val="000000"/>
          <w:sz w:val="22"/>
          <w:szCs w:val="22"/>
        </w:rPr>
        <w:t>Bounce</w:t>
      </w:r>
      <w:r w:rsidRPr="002135FB">
        <w:rPr>
          <w:rFonts w:ascii="Candara" w:eastAsia="Times New Roman" w:hAnsi="Candara"/>
          <w:color w:val="000000"/>
          <w:sz w:val="22"/>
          <w:szCs w:val="22"/>
        </w:rPr>
        <w:t>, https://www.bounceapp.com/posts/new?screen_id=679059</w:t>
      </w:r>
    </w:p>
    <w:p w14:paraId="62C2B9DA" w14:textId="77777777" w:rsidR="002135FB" w:rsidRDefault="002135FB" w:rsidP="002135FB">
      <w:pPr>
        <w:pStyle w:val="ListParagraph"/>
        <w:numPr>
          <w:ilvl w:val="1"/>
          <w:numId w:val="10"/>
        </w:numPr>
        <w:ind w:left="1170" w:hanging="180"/>
        <w:rPr>
          <w:rFonts w:ascii="Candara" w:eastAsia="Times New Roman" w:hAnsi="Candara"/>
          <w:color w:val="000000"/>
          <w:sz w:val="20"/>
          <w:szCs w:val="20"/>
        </w:rPr>
      </w:pPr>
      <w:r w:rsidRPr="002135FB">
        <w:rPr>
          <w:rFonts w:ascii="Candara" w:eastAsia="Times New Roman" w:hAnsi="Candara"/>
          <w:color w:val="000000"/>
          <w:sz w:val="20"/>
          <w:szCs w:val="20"/>
        </w:rPr>
        <w:t xml:space="preserve">insert a URL and get a scrollable screenshot. Insert notes, share the noted version. No registration required. </w:t>
      </w:r>
    </w:p>
    <w:p w14:paraId="76C81292" w14:textId="77777777" w:rsidR="00543651" w:rsidRPr="00543651" w:rsidRDefault="00543651" w:rsidP="00543651">
      <w:pPr>
        <w:rPr>
          <w:rFonts w:ascii="Candara" w:eastAsia="Times New Roman" w:hAnsi="Candara"/>
          <w:color w:val="000000"/>
          <w:sz w:val="20"/>
          <w:szCs w:val="20"/>
        </w:rPr>
      </w:pPr>
    </w:p>
    <w:p w14:paraId="01BC2DDD" w14:textId="6360D408" w:rsidR="002135FB" w:rsidRPr="002135FB" w:rsidRDefault="002135FB" w:rsidP="002135FB">
      <w:pPr>
        <w:pStyle w:val="ListParagraph"/>
        <w:numPr>
          <w:ilvl w:val="0"/>
          <w:numId w:val="10"/>
        </w:numPr>
        <w:tabs>
          <w:tab w:val="left" w:pos="270"/>
        </w:tabs>
        <w:rPr>
          <w:rFonts w:ascii="Candara" w:eastAsia="Times New Roman" w:hAnsi="Candara"/>
          <w:color w:val="000000"/>
          <w:sz w:val="22"/>
          <w:szCs w:val="22"/>
        </w:rPr>
      </w:pPr>
      <w:r w:rsidRPr="002135FB">
        <w:rPr>
          <w:rFonts w:ascii="Candara" w:eastAsia="Times New Roman" w:hAnsi="Candara"/>
          <w:b/>
          <w:color w:val="000000"/>
          <w:sz w:val="22"/>
          <w:szCs w:val="22"/>
        </w:rPr>
        <w:t>Google Docs</w:t>
      </w:r>
    </w:p>
    <w:p w14:paraId="48D1AE9C" w14:textId="77777777" w:rsidR="00AC29E3" w:rsidRDefault="00AC29E3" w:rsidP="00D26920">
      <w:pPr>
        <w:rPr>
          <w:rFonts w:ascii="Times" w:eastAsia="Times New Roman" w:hAnsi="Times" w:cs="Times New Roman"/>
          <w:sz w:val="20"/>
          <w:szCs w:val="20"/>
        </w:rPr>
      </w:pPr>
    </w:p>
    <w:p w14:paraId="6151CE61" w14:textId="77777777" w:rsidR="005857B6" w:rsidRDefault="005857B6" w:rsidP="00D26920">
      <w:pPr>
        <w:rPr>
          <w:rFonts w:ascii="Times" w:eastAsia="Times New Roman" w:hAnsi="Times" w:cs="Times New Roman"/>
          <w:sz w:val="20"/>
          <w:szCs w:val="20"/>
        </w:rPr>
      </w:pPr>
    </w:p>
    <w:p w14:paraId="2E67DB38" w14:textId="77777777" w:rsidR="005857B6" w:rsidRPr="00D26920" w:rsidRDefault="005857B6" w:rsidP="00D26920">
      <w:pPr>
        <w:rPr>
          <w:rFonts w:ascii="Times" w:eastAsia="Times New Roman" w:hAnsi="Times" w:cs="Times New Roman"/>
          <w:sz w:val="20"/>
          <w:szCs w:val="20"/>
        </w:rPr>
      </w:pPr>
    </w:p>
    <w:p w14:paraId="42EB246A" w14:textId="2B9F986F" w:rsidR="00A320B2" w:rsidRPr="009F5FC0" w:rsidRDefault="00A320B2" w:rsidP="0057454E">
      <w:pPr>
        <w:rPr>
          <w:rFonts w:ascii="Candara" w:eastAsia="Times New Roman" w:hAnsi="Candara" w:cs="Times New Roman"/>
          <w:b/>
          <w:color w:val="000000"/>
          <w:u w:val="single"/>
        </w:rPr>
      </w:pPr>
      <w:r w:rsidRPr="009F5FC0">
        <w:rPr>
          <w:rFonts w:ascii="Candara" w:eastAsia="Times New Roman" w:hAnsi="Candara" w:cs="Times New Roman"/>
          <w:b/>
          <w:color w:val="000000"/>
          <w:u w:val="single"/>
        </w:rPr>
        <w:t>Other Resources:</w:t>
      </w:r>
    </w:p>
    <w:p w14:paraId="22A4242B" w14:textId="77777777" w:rsidR="00C7176A" w:rsidRPr="00C7176A" w:rsidRDefault="00C7176A" w:rsidP="009F5FC0">
      <w:pPr>
        <w:pStyle w:val="ListParagraph"/>
        <w:numPr>
          <w:ilvl w:val="0"/>
          <w:numId w:val="1"/>
        </w:numPr>
        <w:rPr>
          <w:rFonts w:ascii="Candara" w:eastAsia="Times New Roman" w:hAnsi="Candara" w:cs="Times New Roman"/>
          <w:color w:val="000000"/>
          <w:sz w:val="22"/>
          <w:szCs w:val="22"/>
        </w:rPr>
      </w:pPr>
      <w:r>
        <w:rPr>
          <w:rFonts w:ascii="Candara" w:eastAsia="Times New Roman" w:hAnsi="Candara" w:cs="Times New Roman"/>
          <w:color w:val="000000"/>
          <w:sz w:val="22"/>
          <w:szCs w:val="22"/>
        </w:rPr>
        <w:t xml:space="preserve">Mark Pennington, </w:t>
      </w:r>
      <w:r w:rsidRPr="00C7176A">
        <w:rPr>
          <w:rFonts w:ascii="Candara" w:eastAsia="Times New Roman" w:hAnsi="Candara" w:cs="Times New Roman"/>
          <w:b/>
          <w:color w:val="000000"/>
          <w:sz w:val="22"/>
          <w:szCs w:val="22"/>
        </w:rPr>
        <w:t>“Twelve Tips to Teach the Reading-Writing Connection,”</w:t>
      </w:r>
      <w:r>
        <w:rPr>
          <w:rFonts w:ascii="Candara" w:eastAsia="Times New Roman" w:hAnsi="Candara" w:cs="Times New Roman"/>
          <w:color w:val="000000"/>
          <w:sz w:val="22"/>
          <w:szCs w:val="22"/>
        </w:rPr>
        <w:t xml:space="preserve"> </w:t>
      </w:r>
      <w:r w:rsidRPr="00C7176A">
        <w:rPr>
          <w:rFonts w:ascii="Candara" w:eastAsia="Times New Roman" w:hAnsi="Candara" w:cs="Times New Roman"/>
          <w:i/>
          <w:iCs/>
          <w:color w:val="000000"/>
          <w:sz w:val="22"/>
          <w:szCs w:val="22"/>
        </w:rPr>
        <w:t>Pennington Publishing Blog</w:t>
      </w:r>
    </w:p>
    <w:p w14:paraId="77835586" w14:textId="5689F881" w:rsidR="00C7176A" w:rsidRPr="002135FB" w:rsidRDefault="00C7176A" w:rsidP="00C7176A">
      <w:pPr>
        <w:pStyle w:val="ListParagraph"/>
        <w:numPr>
          <w:ilvl w:val="0"/>
          <w:numId w:val="6"/>
        </w:numPr>
        <w:rPr>
          <w:rFonts w:ascii="Candara" w:eastAsia="Times New Roman" w:hAnsi="Candara" w:cs="Times New Roman"/>
          <w:color w:val="000000"/>
          <w:sz w:val="20"/>
          <w:szCs w:val="20"/>
        </w:rPr>
      </w:pPr>
      <w:r w:rsidRPr="002135FB">
        <w:rPr>
          <w:rFonts w:ascii="Candara" w:eastAsia="Times New Roman" w:hAnsi="Candara" w:cs="Times New Roman"/>
          <w:color w:val="000000"/>
          <w:sz w:val="20"/>
          <w:szCs w:val="20"/>
        </w:rPr>
        <w:t>http://blog.penningtonpublishing.com/reading/twelve-tips-to-teach-the-reading-writing-connection/</w:t>
      </w:r>
    </w:p>
    <w:p w14:paraId="0A1ED5E8" w14:textId="2ADCE67F" w:rsidR="00C7176A" w:rsidRDefault="00C7176A" w:rsidP="00C7176A">
      <w:pPr>
        <w:pStyle w:val="ListParagraph"/>
        <w:numPr>
          <w:ilvl w:val="0"/>
          <w:numId w:val="5"/>
        </w:numPr>
        <w:rPr>
          <w:rFonts w:ascii="Candara" w:eastAsia="Times New Roman" w:hAnsi="Candara" w:cs="Times New Roman"/>
          <w:color w:val="000000"/>
          <w:sz w:val="20"/>
          <w:szCs w:val="20"/>
        </w:rPr>
      </w:pPr>
      <w:r w:rsidRPr="002135FB">
        <w:rPr>
          <w:rFonts w:ascii="Candara" w:eastAsia="Times New Roman" w:hAnsi="Candara" w:cs="Times New Roman"/>
          <w:color w:val="000000"/>
          <w:sz w:val="20"/>
          <w:szCs w:val="20"/>
        </w:rPr>
        <w:t>Straightforward, highly useable tips linked to strategies (I especially value the Rhetorical Stance and Metacognitive Strategies)</w:t>
      </w:r>
    </w:p>
    <w:p w14:paraId="5C32D0F7" w14:textId="77777777" w:rsidR="002135FB" w:rsidRPr="002135FB" w:rsidRDefault="002135FB" w:rsidP="002135FB">
      <w:pPr>
        <w:rPr>
          <w:rFonts w:ascii="Candara" w:eastAsia="Times New Roman" w:hAnsi="Candara" w:cs="Times New Roman"/>
          <w:color w:val="000000"/>
          <w:sz w:val="20"/>
          <w:szCs w:val="20"/>
        </w:rPr>
      </w:pPr>
    </w:p>
    <w:p w14:paraId="054D2A9D" w14:textId="6F23DFAB" w:rsidR="00F97823" w:rsidRPr="002135FB" w:rsidRDefault="00F97823" w:rsidP="00F97823">
      <w:pPr>
        <w:pStyle w:val="ListParagraph"/>
        <w:numPr>
          <w:ilvl w:val="0"/>
          <w:numId w:val="8"/>
        </w:numPr>
        <w:rPr>
          <w:rFonts w:ascii="Candara" w:eastAsia="Times New Roman" w:hAnsi="Candara" w:cs="Times New Roman"/>
          <w:sz w:val="22"/>
          <w:szCs w:val="22"/>
        </w:rPr>
      </w:pPr>
      <w:r w:rsidRPr="00F97823">
        <w:rPr>
          <w:rFonts w:ascii="Candara" w:eastAsia="Times New Roman" w:hAnsi="Candara" w:cs="Times New Roman"/>
          <w:color w:val="444444"/>
          <w:sz w:val="22"/>
          <w:szCs w:val="22"/>
          <w:shd w:val="clear" w:color="auto" w:fill="FFFFFF"/>
        </w:rPr>
        <w:t xml:space="preserve">Consalvo, Annamary L. and Diane L. Schallert. </w:t>
      </w:r>
      <w:r w:rsidRPr="00F97823">
        <w:rPr>
          <w:rFonts w:ascii="Candara" w:eastAsia="Times New Roman" w:hAnsi="Candara" w:cs="Times New Roman"/>
          <w:b/>
          <w:color w:val="444444"/>
          <w:sz w:val="22"/>
          <w:szCs w:val="22"/>
          <w:shd w:val="clear" w:color="auto" w:fill="FFFFFF"/>
        </w:rPr>
        <w:t>“The Reading-Writing-Thinking Connection : How Literacy and Metacognition Are Mutually Interdependent.”</w:t>
      </w:r>
      <w:r w:rsidRPr="00F97823">
        <w:rPr>
          <w:rFonts w:ascii="Candara" w:eastAsia="Times New Roman" w:hAnsi="Candara" w:cs="Arial"/>
          <w:color w:val="333333"/>
          <w:sz w:val="22"/>
          <w:szCs w:val="22"/>
        </w:rPr>
        <w:t xml:space="preserve"> </w:t>
      </w:r>
      <w:r w:rsidRPr="00F97823">
        <w:rPr>
          <w:rFonts w:ascii="Candara" w:eastAsia="Times New Roman" w:hAnsi="Candara" w:cs="Arial"/>
          <w:i/>
          <w:color w:val="333333"/>
          <w:sz w:val="22"/>
          <w:szCs w:val="22"/>
        </w:rPr>
        <w:t xml:space="preserve">Improving Reading Comprehension through Metacognitive Reading Strategies. </w:t>
      </w:r>
      <w:r w:rsidRPr="00F97823">
        <w:rPr>
          <w:rFonts w:ascii="Candara" w:eastAsia="Times New Roman" w:hAnsi="Candara" w:cs="Arial"/>
          <w:color w:val="333333"/>
          <w:sz w:val="22"/>
          <w:szCs w:val="22"/>
          <w:shd w:val="clear" w:color="auto" w:fill="FFFFFF"/>
        </w:rPr>
        <w:t xml:space="preserve"> Kouider Mokhtari, e</w:t>
      </w:r>
      <w:r>
        <w:rPr>
          <w:rFonts w:ascii="Candara" w:eastAsia="Times New Roman" w:hAnsi="Candara" w:cs="Arial"/>
          <w:color w:val="333333"/>
          <w:sz w:val="22"/>
          <w:szCs w:val="22"/>
          <w:shd w:val="clear" w:color="auto" w:fill="FFFFFF"/>
        </w:rPr>
        <w:t>d. Rowman and Littlefield, 2017.</w:t>
      </w:r>
    </w:p>
    <w:p w14:paraId="789097F2" w14:textId="4652B408" w:rsidR="002135FB" w:rsidRPr="002135FB" w:rsidRDefault="002135FB" w:rsidP="002135FB">
      <w:pPr>
        <w:rPr>
          <w:rFonts w:ascii="Candara" w:eastAsia="Times New Roman" w:hAnsi="Candara" w:cs="Times New Roman"/>
          <w:sz w:val="22"/>
          <w:szCs w:val="22"/>
        </w:rPr>
      </w:pPr>
    </w:p>
    <w:p w14:paraId="51E0C4E2" w14:textId="2DB4557E" w:rsidR="00A320B2" w:rsidRPr="009F5FC0" w:rsidRDefault="00C7176A" w:rsidP="009F5FC0">
      <w:pPr>
        <w:pStyle w:val="ListParagraph"/>
        <w:numPr>
          <w:ilvl w:val="0"/>
          <w:numId w:val="1"/>
        </w:numPr>
        <w:rPr>
          <w:rFonts w:ascii="Candara" w:eastAsia="Times New Roman" w:hAnsi="Candara" w:cs="Times New Roman"/>
          <w:color w:val="000000"/>
          <w:sz w:val="22"/>
          <w:szCs w:val="22"/>
        </w:rPr>
      </w:pPr>
      <w:r>
        <w:rPr>
          <w:rFonts w:ascii="Candara" w:eastAsia="Times New Roman" w:hAnsi="Candara" w:cs="Times New Roman"/>
          <w:color w:val="000000"/>
          <w:sz w:val="22"/>
          <w:szCs w:val="22"/>
        </w:rPr>
        <w:t xml:space="preserve"> </w:t>
      </w:r>
      <w:r w:rsidR="00A320B2" w:rsidRPr="009F5FC0">
        <w:rPr>
          <w:rFonts w:ascii="Candara" w:eastAsia="Times New Roman" w:hAnsi="Candara" w:cs="Times New Roman"/>
          <w:color w:val="000000"/>
          <w:sz w:val="22"/>
          <w:szCs w:val="22"/>
        </w:rPr>
        <w:t xml:space="preserve">McWhorter, Kathleen T. </w:t>
      </w:r>
      <w:r w:rsidR="00A320B2" w:rsidRPr="009F5FC0">
        <w:rPr>
          <w:rFonts w:ascii="Candara" w:eastAsia="Times New Roman" w:hAnsi="Candara" w:cs="Times New Roman"/>
          <w:b/>
          <w:i/>
          <w:iCs/>
          <w:color w:val="000000"/>
          <w:sz w:val="22"/>
          <w:szCs w:val="22"/>
        </w:rPr>
        <w:t>Reading Across the Disciplines: College Reading and Beyond</w:t>
      </w:r>
      <w:r w:rsidR="00A320B2" w:rsidRPr="009F5FC0">
        <w:rPr>
          <w:rFonts w:ascii="Candara" w:eastAsia="Times New Roman" w:hAnsi="Candara" w:cs="Times New Roman"/>
          <w:color w:val="000000"/>
          <w:sz w:val="22"/>
          <w:szCs w:val="22"/>
        </w:rPr>
        <w:t xml:space="preserve">. Pearson, 2014. </w:t>
      </w:r>
    </w:p>
    <w:p w14:paraId="509917B9" w14:textId="0901F808" w:rsidR="00692216" w:rsidRDefault="009F5FC0" w:rsidP="00C7176A">
      <w:pPr>
        <w:pStyle w:val="ListParagraph"/>
        <w:numPr>
          <w:ilvl w:val="0"/>
          <w:numId w:val="2"/>
        </w:numPr>
        <w:ind w:left="1440"/>
        <w:rPr>
          <w:rFonts w:ascii="Candara" w:eastAsia="Times New Roman" w:hAnsi="Candara" w:cs="Times New Roman"/>
          <w:color w:val="000000"/>
          <w:sz w:val="18"/>
          <w:szCs w:val="18"/>
        </w:rPr>
      </w:pPr>
      <w:r>
        <w:rPr>
          <w:rFonts w:ascii="Candara" w:eastAsia="Times New Roman" w:hAnsi="Candara" w:cs="Times New Roman"/>
          <w:color w:val="000000"/>
          <w:sz w:val="18"/>
          <w:szCs w:val="18"/>
        </w:rPr>
        <w:t xml:space="preserve">Example </w:t>
      </w:r>
      <w:r w:rsidR="00A320B2" w:rsidRPr="009F5FC0">
        <w:rPr>
          <w:rFonts w:ascii="Candara" w:eastAsia="Times New Roman" w:hAnsi="Candara" w:cs="Times New Roman"/>
          <w:color w:val="000000"/>
          <w:sz w:val="18"/>
          <w:szCs w:val="18"/>
        </w:rPr>
        <w:t xml:space="preserve">Contents: </w:t>
      </w:r>
      <w:r>
        <w:rPr>
          <w:rFonts w:ascii="Candara" w:eastAsia="Times New Roman" w:hAnsi="Candara" w:cs="Times New Roman"/>
          <w:color w:val="000000"/>
          <w:sz w:val="18"/>
          <w:szCs w:val="18"/>
        </w:rPr>
        <w:t>P</w:t>
      </w:r>
      <w:r w:rsidR="00A320B2" w:rsidRPr="009F5FC0">
        <w:rPr>
          <w:rFonts w:ascii="Candara" w:eastAsia="Times New Roman" w:hAnsi="Candara" w:cs="Times New Roman"/>
          <w:color w:val="000000"/>
          <w:sz w:val="18"/>
          <w:szCs w:val="18"/>
        </w:rPr>
        <w:t>t. I. A handbook for reading and thinking in college -- 1. Active reading and thinking strategies -- 2. Vocabulary building -- 3. Thesis, main ideas, supporting details, and transitions -- 4. Organizational patterns -- 5. Textbook learning strategies -- 6. Making inferences -- 7. Critical reading -- 8. Reading and thinking visually -- Reading and analyzing photographs -- Reading graphics -- Tables -- Graphs -- Charts -- Diagrams -- Maps</w:t>
      </w:r>
      <w:r w:rsidR="005857B6">
        <w:rPr>
          <w:rFonts w:ascii="Candara" w:eastAsia="Times New Roman" w:hAnsi="Candara" w:cs="Times New Roman"/>
          <w:color w:val="000000"/>
          <w:sz w:val="18"/>
          <w:szCs w:val="18"/>
        </w:rPr>
        <w:t xml:space="preserve"> and time lines -- Infographics</w:t>
      </w:r>
      <w:r w:rsidR="00A320B2" w:rsidRPr="009F5FC0">
        <w:rPr>
          <w:rFonts w:ascii="Candara" w:eastAsia="Times New Roman" w:hAnsi="Candara" w:cs="Times New Roman"/>
          <w:color w:val="000000"/>
          <w:sz w:val="18"/>
          <w:szCs w:val="18"/>
        </w:rPr>
        <w:t>: combin</w:t>
      </w:r>
      <w:r>
        <w:rPr>
          <w:rFonts w:ascii="Candara" w:eastAsia="Times New Roman" w:hAnsi="Candara" w:cs="Times New Roman"/>
          <w:color w:val="000000"/>
          <w:sz w:val="18"/>
          <w:szCs w:val="18"/>
        </w:rPr>
        <w:t xml:space="preserve">es photos, charts, and diagrams, etc. </w:t>
      </w:r>
    </w:p>
    <w:p w14:paraId="71A7F69A" w14:textId="2AFD85C2" w:rsidR="00543651" w:rsidRPr="00543651" w:rsidRDefault="00055273" w:rsidP="00543651">
      <w:pPr>
        <w:rPr>
          <w:rFonts w:ascii="Candara" w:eastAsia="Times New Roman" w:hAnsi="Candara" w:cs="Times New Roman"/>
          <w:color w:val="000000"/>
          <w:sz w:val="18"/>
          <w:szCs w:val="18"/>
        </w:rPr>
      </w:pPr>
      <w:r>
        <w:rPr>
          <w:noProof/>
        </w:rPr>
        <w:drawing>
          <wp:anchor distT="0" distB="0" distL="114300" distR="114300" simplePos="0" relativeHeight="251662336" behindDoc="0" locked="0" layoutInCell="1" allowOverlap="1" wp14:anchorId="3254C5CF" wp14:editId="143517B2">
            <wp:simplePos x="0" y="0"/>
            <wp:positionH relativeFrom="column">
              <wp:posOffset>4218305</wp:posOffset>
            </wp:positionH>
            <wp:positionV relativeFrom="paragraph">
              <wp:posOffset>124460</wp:posOffset>
            </wp:positionV>
            <wp:extent cx="2296795" cy="1863725"/>
            <wp:effectExtent l="0" t="0" r="0" b="0"/>
            <wp:wrapTight wrapText="bothSides">
              <wp:wrapPolygon edited="0">
                <wp:start x="0" y="0"/>
                <wp:lineTo x="0" y="21195"/>
                <wp:lineTo x="21260" y="21195"/>
                <wp:lineTo x="21260" y="0"/>
                <wp:lineTo x="0" y="0"/>
              </wp:wrapPolygon>
            </wp:wrapTight>
            <wp:docPr id="3" name="Picture 3" descr="Macintosh HD:private:var:folders:wn:2btb7yqx2056v1h_32cjkzvm0000gp: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wn:2btb7yqx2056v1h_32cjkzvm0000gp:T:TemporaryItems:imag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18519"/>
                    <a:stretch/>
                  </pic:blipFill>
                  <pic:spPr bwMode="auto">
                    <a:xfrm>
                      <a:off x="0" y="0"/>
                      <a:ext cx="2296795" cy="1863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8451FB" w14:textId="77DD984D" w:rsidR="00543651" w:rsidRPr="00543651" w:rsidRDefault="00055273" w:rsidP="00543651">
      <w:pPr>
        <w:pStyle w:val="ListParagraph"/>
        <w:numPr>
          <w:ilvl w:val="0"/>
          <w:numId w:val="11"/>
        </w:numPr>
        <w:ind w:left="810"/>
        <w:rPr>
          <w:rFonts w:ascii="Candara" w:eastAsia="Times New Roman" w:hAnsi="Candara" w:cs="Times New Roman"/>
          <w:color w:val="000000"/>
          <w:sz w:val="20"/>
          <w:szCs w:val="20"/>
        </w:rPr>
      </w:pPr>
      <w:r>
        <w:rPr>
          <w:rFonts w:ascii="Times New Roman" w:eastAsia="Times New Roman" w:hAnsi="Times New Roman" w:cs="Times New Roman"/>
          <w:noProof/>
          <w:color w:val="000000"/>
        </w:rPr>
        <w:drawing>
          <wp:anchor distT="0" distB="0" distL="114300" distR="114300" simplePos="0" relativeHeight="251664384" behindDoc="0" locked="0" layoutInCell="1" allowOverlap="1" wp14:anchorId="18245025" wp14:editId="52461139">
            <wp:simplePos x="0" y="0"/>
            <wp:positionH relativeFrom="column">
              <wp:posOffset>4800600</wp:posOffset>
            </wp:positionH>
            <wp:positionV relativeFrom="paragraph">
              <wp:posOffset>99060</wp:posOffset>
            </wp:positionV>
            <wp:extent cx="579120" cy="342900"/>
            <wp:effectExtent l="0" t="0" r="5080" b="12700"/>
            <wp:wrapThrough wrapText="bothSides">
              <wp:wrapPolygon edited="0">
                <wp:start x="0" y="0"/>
                <wp:lineTo x="0" y="20800"/>
                <wp:lineTo x="20842" y="20800"/>
                <wp:lineTo x="20842" y="0"/>
                <wp:lineTo x="0" y="0"/>
              </wp:wrapPolygon>
            </wp:wrapThrough>
            <wp:docPr id="4" name="Picture 4" descr="Macintosh HD:private:var:folders:wn:2btb7yqx2056v1h_32cjkzvm0000gp:T:TemporaryItem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wn:2btb7yqx2056v1h_32cjkzvm0000gp:T:TemporaryItems:download.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4936" b="13432"/>
                    <a:stretch/>
                  </pic:blipFill>
                  <pic:spPr bwMode="auto">
                    <a:xfrm>
                      <a:off x="0" y="0"/>
                      <a:ext cx="579120"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216" w:rsidRPr="00543651">
        <w:rPr>
          <w:rFonts w:ascii="Candara" w:eastAsia="Times New Roman" w:hAnsi="Candara" w:cs="Times New Roman"/>
          <w:b/>
          <w:color w:val="000000"/>
          <w:sz w:val="22"/>
          <w:szCs w:val="22"/>
        </w:rPr>
        <w:t>Annenberg Learner Course: “Reading and Writing in the Disciplines”</w:t>
      </w:r>
    </w:p>
    <w:p w14:paraId="1C30031A" w14:textId="4AC95FA1" w:rsidR="00692216" w:rsidRPr="00543651" w:rsidRDefault="00692216" w:rsidP="00543651">
      <w:pPr>
        <w:pStyle w:val="ListParagraph"/>
        <w:numPr>
          <w:ilvl w:val="1"/>
          <w:numId w:val="2"/>
        </w:numPr>
        <w:ind w:left="1440"/>
        <w:rPr>
          <w:rFonts w:ascii="Candara" w:eastAsia="Times New Roman" w:hAnsi="Candara" w:cs="Times New Roman"/>
          <w:color w:val="000000"/>
          <w:sz w:val="20"/>
          <w:szCs w:val="20"/>
        </w:rPr>
      </w:pPr>
      <w:r w:rsidRPr="00543651">
        <w:rPr>
          <w:rFonts w:ascii="Candara" w:eastAsia="Times New Roman" w:hAnsi="Candara" w:cs="Times New Roman"/>
          <w:color w:val="000000"/>
          <w:sz w:val="20"/>
          <w:szCs w:val="20"/>
        </w:rPr>
        <w:t>https://www.learner.org/courses/readwrite/about.html</w:t>
      </w:r>
    </w:p>
    <w:p w14:paraId="468B4C02" w14:textId="5BA5D6EA" w:rsidR="00692216" w:rsidRPr="00543651" w:rsidRDefault="00692216" w:rsidP="00C7176A">
      <w:pPr>
        <w:pStyle w:val="ListParagraph"/>
        <w:numPr>
          <w:ilvl w:val="0"/>
          <w:numId w:val="3"/>
        </w:numPr>
        <w:ind w:left="1440"/>
        <w:rPr>
          <w:rFonts w:ascii="Candara" w:eastAsia="Times New Roman" w:hAnsi="Candara" w:cs="Times New Roman"/>
          <w:color w:val="000000"/>
          <w:sz w:val="20"/>
          <w:szCs w:val="20"/>
        </w:rPr>
      </w:pPr>
      <w:r w:rsidRPr="00543651">
        <w:rPr>
          <w:rFonts w:ascii="Candara" w:eastAsia="Times New Roman" w:hAnsi="Candara" w:cs="Times New Roman"/>
          <w:color w:val="000000"/>
          <w:sz w:val="20"/>
          <w:szCs w:val="20"/>
        </w:rPr>
        <w:t>This video course is geared toward middle and high schools, but demonstrates</w:t>
      </w:r>
      <w:r w:rsidR="00A54F4C" w:rsidRPr="00543651">
        <w:rPr>
          <w:rFonts w:ascii="Candara" w:eastAsia="Times New Roman" w:hAnsi="Candara" w:cs="Times New Roman"/>
          <w:color w:val="000000"/>
          <w:sz w:val="20"/>
          <w:szCs w:val="20"/>
        </w:rPr>
        <w:t xml:space="preserve"> and accessibly describes the</w:t>
      </w:r>
      <w:r w:rsidRPr="00543651">
        <w:rPr>
          <w:rFonts w:ascii="Candara" w:eastAsia="Times New Roman" w:hAnsi="Candara" w:cs="Times New Roman"/>
          <w:color w:val="000000"/>
          <w:sz w:val="20"/>
          <w:szCs w:val="20"/>
        </w:rPr>
        <w:t xml:space="preserve"> trend toward disciplinary literacy attention and the connections among read/write processes. </w:t>
      </w:r>
    </w:p>
    <w:p w14:paraId="4472A33F" w14:textId="62C2EE06" w:rsidR="00543651" w:rsidRPr="00543651" w:rsidRDefault="00543651" w:rsidP="00543651">
      <w:pPr>
        <w:rPr>
          <w:rFonts w:ascii="Candara" w:eastAsia="Times New Roman" w:hAnsi="Candara" w:cs="Times New Roman"/>
          <w:color w:val="000000"/>
          <w:sz w:val="22"/>
          <w:szCs w:val="22"/>
        </w:rPr>
      </w:pPr>
    </w:p>
    <w:p w14:paraId="060F53F8" w14:textId="0CB365FB" w:rsidR="00C7176A" w:rsidRDefault="00A54F4C" w:rsidP="00A54F4C">
      <w:pPr>
        <w:pStyle w:val="ListParagraph"/>
        <w:numPr>
          <w:ilvl w:val="0"/>
          <w:numId w:val="4"/>
        </w:numPr>
        <w:ind w:left="720"/>
        <w:rPr>
          <w:rFonts w:ascii="Candara" w:eastAsia="Times New Roman" w:hAnsi="Candara" w:cs="Times New Roman"/>
          <w:color w:val="000000"/>
          <w:sz w:val="22"/>
          <w:szCs w:val="22"/>
        </w:rPr>
      </w:pPr>
      <w:r w:rsidRPr="00A54F4C">
        <w:rPr>
          <w:rFonts w:ascii="Candara" w:eastAsia="Times New Roman" w:hAnsi="Candara" w:cs="Times New Roman"/>
          <w:color w:val="000000"/>
          <w:sz w:val="22"/>
          <w:szCs w:val="22"/>
        </w:rPr>
        <w:t xml:space="preserve">Lee, Carol D. </w:t>
      </w:r>
      <w:r w:rsidRPr="00A54F4C">
        <w:rPr>
          <w:rFonts w:ascii="Candara" w:eastAsia="Times New Roman" w:hAnsi="Candara" w:cs="Times New Roman"/>
          <w:b/>
          <w:color w:val="000000"/>
          <w:sz w:val="22"/>
          <w:szCs w:val="22"/>
        </w:rPr>
        <w:t>“Reading in the Disciplines: The Challenges of Adolescent Literacy.”</w:t>
      </w:r>
      <w:r w:rsidRPr="00A54F4C">
        <w:rPr>
          <w:rFonts w:ascii="Candara" w:eastAsia="Times New Roman" w:hAnsi="Candara" w:cs="Times New Roman"/>
          <w:color w:val="000000"/>
          <w:sz w:val="22"/>
          <w:szCs w:val="22"/>
        </w:rPr>
        <w:t xml:space="preserve"> Final Report from Carnegie Corporation of NY’s Council on Advancing Adolescent Literacy. </w:t>
      </w:r>
    </w:p>
    <w:p w14:paraId="44B6BE9C" w14:textId="082C229C" w:rsidR="00A54F4C" w:rsidRDefault="00A54F4C" w:rsidP="00C7176A">
      <w:pPr>
        <w:pStyle w:val="ListParagraph"/>
        <w:numPr>
          <w:ilvl w:val="0"/>
          <w:numId w:val="7"/>
        </w:numPr>
        <w:ind w:left="1440"/>
        <w:rPr>
          <w:rFonts w:ascii="Candara" w:eastAsia="Times New Roman" w:hAnsi="Candara" w:cs="Times New Roman"/>
          <w:color w:val="000000"/>
          <w:sz w:val="22"/>
          <w:szCs w:val="22"/>
        </w:rPr>
      </w:pPr>
      <w:r w:rsidRPr="00A54F4C">
        <w:rPr>
          <w:rFonts w:ascii="Candara" w:eastAsia="Times New Roman" w:hAnsi="Candara" w:cs="Times New Roman"/>
          <w:color w:val="000000"/>
          <w:sz w:val="22"/>
          <w:szCs w:val="22"/>
        </w:rPr>
        <w:t>https://www.carnegie.org/media/filer_public/88/05/880559fd-afb1-49ad-af0e-e10c8a94d366/ccny_report_2010_tta_lee.pdf</w:t>
      </w:r>
    </w:p>
    <w:p w14:paraId="13A16B1E" w14:textId="5500D7AF" w:rsidR="00543651" w:rsidRPr="00543651" w:rsidRDefault="00543651" w:rsidP="00543651">
      <w:pPr>
        <w:rPr>
          <w:rFonts w:ascii="Candara" w:eastAsia="Times New Roman" w:hAnsi="Candara" w:cs="Times New Roman"/>
          <w:color w:val="000000"/>
          <w:sz w:val="22"/>
          <w:szCs w:val="22"/>
        </w:rPr>
      </w:pPr>
    </w:p>
    <w:p w14:paraId="7592DC7A" w14:textId="2EF0CCD3" w:rsidR="00543651" w:rsidRPr="002C6325" w:rsidRDefault="00543651" w:rsidP="00543651">
      <w:pPr>
        <w:pStyle w:val="ListParagraph"/>
        <w:numPr>
          <w:ilvl w:val="0"/>
          <w:numId w:val="4"/>
        </w:numPr>
        <w:ind w:left="810"/>
        <w:rPr>
          <w:rFonts w:ascii="Candara" w:eastAsia="Times New Roman" w:hAnsi="Candara" w:cs="Times New Roman"/>
          <w:b/>
          <w:color w:val="000000"/>
          <w:sz w:val="22"/>
          <w:szCs w:val="22"/>
        </w:rPr>
      </w:pPr>
      <w:r w:rsidRPr="00543651">
        <w:rPr>
          <w:rFonts w:ascii="Candara" w:eastAsia="Times New Roman" w:hAnsi="Candara" w:cs="Times New Roman"/>
          <w:b/>
          <w:color w:val="000000"/>
          <w:sz w:val="22"/>
          <w:szCs w:val="22"/>
        </w:rPr>
        <w:t>“Integrating Attention to Reading in Courses Across the Curriculum”:</w:t>
      </w:r>
      <w:r w:rsidRPr="00543651">
        <w:rPr>
          <w:rFonts w:ascii="Candara" w:eastAsia="Times New Roman" w:hAnsi="Candara" w:cs="Times New Roman"/>
          <w:color w:val="000000"/>
          <w:sz w:val="22"/>
          <w:szCs w:val="22"/>
        </w:rPr>
        <w:t xml:space="preserve"> a Handout for Professional Development, Ellen C. Carillo, from Carillo, Ellen C. </w:t>
      </w:r>
      <w:r w:rsidRPr="00543651">
        <w:rPr>
          <w:rFonts w:ascii="Candara" w:eastAsia="Times New Roman" w:hAnsi="Candara" w:cs="Times New Roman"/>
          <w:i/>
          <w:iCs/>
          <w:color w:val="000000"/>
          <w:sz w:val="22"/>
          <w:szCs w:val="22"/>
        </w:rPr>
        <w:t>Securing a Place for Reading in Composition: The Importance of Teaching for Transfer</w:t>
      </w:r>
      <w:r w:rsidRPr="00543651">
        <w:rPr>
          <w:rFonts w:ascii="Candara" w:eastAsia="Times New Roman" w:hAnsi="Candara" w:cs="Times New Roman"/>
          <w:color w:val="000000"/>
          <w:sz w:val="22"/>
          <w:szCs w:val="22"/>
        </w:rPr>
        <w:t>. Utah State UP, 2014.</w:t>
      </w:r>
      <w:r>
        <w:rPr>
          <w:rFonts w:ascii="Candara" w:eastAsia="Times New Roman" w:hAnsi="Candara" w:cs="Times New Roman"/>
          <w:color w:val="000000"/>
          <w:sz w:val="22"/>
          <w:szCs w:val="22"/>
        </w:rPr>
        <w:t xml:space="preserve"> </w:t>
      </w:r>
      <w:r w:rsidRPr="002C6325">
        <w:rPr>
          <w:rFonts w:ascii="Candara" w:eastAsia="Times New Roman" w:hAnsi="Candara" w:cs="Times New Roman"/>
          <w:b/>
          <w:i/>
          <w:iCs/>
          <w:color w:val="000000"/>
          <w:sz w:val="22"/>
          <w:szCs w:val="22"/>
        </w:rPr>
        <w:t>See Below</w:t>
      </w:r>
      <w:r w:rsidRPr="002C6325">
        <w:rPr>
          <w:rFonts w:ascii="Candara" w:eastAsia="Times New Roman" w:hAnsi="Candara" w:cs="Times New Roman"/>
          <w:b/>
          <w:color w:val="000000"/>
          <w:sz w:val="22"/>
          <w:szCs w:val="22"/>
        </w:rPr>
        <w:t xml:space="preserve">. </w:t>
      </w:r>
    </w:p>
    <w:p w14:paraId="4D3B09A8" w14:textId="41C86424" w:rsidR="00A54F4C" w:rsidRPr="002C6325" w:rsidRDefault="00A54F4C" w:rsidP="00A54F4C">
      <w:pPr>
        <w:rPr>
          <w:rFonts w:ascii="Candara" w:eastAsia="Times New Roman" w:hAnsi="Candara" w:cs="Times New Roman"/>
          <w:b/>
          <w:color w:val="000000"/>
          <w:sz w:val="22"/>
          <w:szCs w:val="22"/>
        </w:rPr>
      </w:pPr>
    </w:p>
    <w:p w14:paraId="5ED91D2E" w14:textId="01EF5952" w:rsidR="00692216" w:rsidRPr="00692216" w:rsidRDefault="00692216" w:rsidP="00692216">
      <w:pPr>
        <w:rPr>
          <w:rFonts w:ascii="Times" w:eastAsia="Times New Roman" w:hAnsi="Times" w:cs="Times New Roman"/>
          <w:sz w:val="20"/>
          <w:szCs w:val="20"/>
        </w:rPr>
      </w:pPr>
    </w:p>
    <w:p w14:paraId="722DFD1A" w14:textId="0F33D7AC" w:rsidR="00692216" w:rsidRPr="00A320B2" w:rsidRDefault="00692216" w:rsidP="00A320B2">
      <w:pPr>
        <w:rPr>
          <w:rFonts w:ascii="Times New Roman" w:eastAsia="Times New Roman" w:hAnsi="Times New Roman" w:cs="Times New Roman"/>
          <w:color w:val="000000"/>
          <w:sz w:val="18"/>
          <w:szCs w:val="18"/>
        </w:rPr>
      </w:pPr>
    </w:p>
    <w:p w14:paraId="1CEA4D67" w14:textId="79F5B5B3" w:rsidR="00944F8B" w:rsidRDefault="00944F8B"/>
    <w:sectPr w:rsidR="00944F8B" w:rsidSect="00BC5E10">
      <w:footerReference w:type="even" r:id="rId13"/>
      <w:footerReference w:type="default" r:id="rId14"/>
      <w:pgSz w:w="12240" w:h="15840"/>
      <w:pgMar w:top="864" w:right="864" w:bottom="864" w:left="864"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79890" w14:textId="77777777" w:rsidR="00EA2286" w:rsidRDefault="00EA2286" w:rsidP="0027729C">
      <w:r>
        <w:separator/>
      </w:r>
    </w:p>
  </w:endnote>
  <w:endnote w:type="continuationSeparator" w:id="0">
    <w:p w14:paraId="0516FC19" w14:textId="77777777" w:rsidR="00EA2286" w:rsidRDefault="00EA2286" w:rsidP="0027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AC97E" w14:textId="77777777" w:rsidR="00EA2286" w:rsidRDefault="00EA2286" w:rsidP="00EA22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8FF66" w14:textId="77777777" w:rsidR="00EA2286" w:rsidRDefault="00EA2286" w:rsidP="00BC5E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C0AE1" w14:textId="77777777" w:rsidR="00EA2286" w:rsidRPr="00BC5E10" w:rsidRDefault="00EA2286" w:rsidP="00EA2286">
    <w:pPr>
      <w:pStyle w:val="Footer"/>
      <w:framePr w:wrap="around" w:vAnchor="text" w:hAnchor="margin" w:xAlign="right" w:y="1"/>
      <w:rPr>
        <w:rStyle w:val="PageNumber"/>
        <w:rFonts w:ascii="Candara" w:hAnsi="Candara"/>
      </w:rPr>
    </w:pPr>
    <w:r w:rsidRPr="00BC5E10">
      <w:rPr>
        <w:rStyle w:val="PageNumber"/>
        <w:rFonts w:ascii="Candara" w:hAnsi="Candara"/>
      </w:rPr>
      <w:fldChar w:fldCharType="begin"/>
    </w:r>
    <w:r w:rsidRPr="00BC5E10">
      <w:rPr>
        <w:rStyle w:val="PageNumber"/>
        <w:rFonts w:ascii="Candara" w:hAnsi="Candara"/>
      </w:rPr>
      <w:instrText xml:space="preserve">PAGE  </w:instrText>
    </w:r>
    <w:r w:rsidRPr="00BC5E10">
      <w:rPr>
        <w:rStyle w:val="PageNumber"/>
        <w:rFonts w:ascii="Candara" w:hAnsi="Candara"/>
      </w:rPr>
      <w:fldChar w:fldCharType="separate"/>
    </w:r>
    <w:r w:rsidR="002343B9">
      <w:rPr>
        <w:rStyle w:val="PageNumber"/>
        <w:rFonts w:ascii="Candara" w:hAnsi="Candara"/>
        <w:noProof/>
      </w:rPr>
      <w:t>4</w:t>
    </w:r>
    <w:r w:rsidRPr="00BC5E10">
      <w:rPr>
        <w:rStyle w:val="PageNumber"/>
        <w:rFonts w:ascii="Candara" w:hAnsi="Candara"/>
      </w:rPr>
      <w:fldChar w:fldCharType="end"/>
    </w:r>
  </w:p>
  <w:p w14:paraId="2242D96E" w14:textId="77777777" w:rsidR="00EA2286" w:rsidRDefault="00EA2286" w:rsidP="00BC5E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EF6B5" w14:textId="77777777" w:rsidR="00EA2286" w:rsidRDefault="00EA2286" w:rsidP="0027729C">
      <w:r>
        <w:separator/>
      </w:r>
    </w:p>
  </w:footnote>
  <w:footnote w:type="continuationSeparator" w:id="0">
    <w:p w14:paraId="3B9D12C0" w14:textId="77777777" w:rsidR="00EA2286" w:rsidRDefault="00EA2286" w:rsidP="002772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420"/>
    <w:multiLevelType w:val="hybridMultilevel"/>
    <w:tmpl w:val="A41E9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6A5466"/>
    <w:multiLevelType w:val="hybridMultilevel"/>
    <w:tmpl w:val="4154A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33D77"/>
    <w:multiLevelType w:val="hybridMultilevel"/>
    <w:tmpl w:val="1C0E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B57E2"/>
    <w:multiLevelType w:val="hybridMultilevel"/>
    <w:tmpl w:val="B2FCE4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B4BB2"/>
    <w:multiLevelType w:val="hybridMultilevel"/>
    <w:tmpl w:val="6BCA8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879E9"/>
    <w:multiLevelType w:val="hybridMultilevel"/>
    <w:tmpl w:val="41ACB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2718C"/>
    <w:multiLevelType w:val="hybridMultilevel"/>
    <w:tmpl w:val="6E2AD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13C26"/>
    <w:multiLevelType w:val="hybridMultilevel"/>
    <w:tmpl w:val="7EC48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B45E6"/>
    <w:multiLevelType w:val="hybridMultilevel"/>
    <w:tmpl w:val="A086C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F0C3C"/>
    <w:multiLevelType w:val="hybridMultilevel"/>
    <w:tmpl w:val="0A18B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4AE3"/>
    <w:multiLevelType w:val="hybridMultilevel"/>
    <w:tmpl w:val="F64ED8E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C2076D"/>
    <w:multiLevelType w:val="hybridMultilevel"/>
    <w:tmpl w:val="0D142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CF6171"/>
    <w:multiLevelType w:val="hybridMultilevel"/>
    <w:tmpl w:val="CA220D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0028EC"/>
    <w:multiLevelType w:val="hybridMultilevel"/>
    <w:tmpl w:val="3EBE4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071797"/>
    <w:multiLevelType w:val="hybridMultilevel"/>
    <w:tmpl w:val="7D5C9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0061D4"/>
    <w:multiLevelType w:val="hybridMultilevel"/>
    <w:tmpl w:val="BBE604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71022C2"/>
    <w:multiLevelType w:val="hybridMultilevel"/>
    <w:tmpl w:val="3D986BA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8515A1"/>
    <w:multiLevelType w:val="hybridMultilevel"/>
    <w:tmpl w:val="0AD6F726"/>
    <w:lvl w:ilvl="0" w:tplc="214CB55C">
      <w:start w:val="1"/>
      <w:numFmt w:val="bullet"/>
      <w:lvlText w:val="•"/>
      <w:lvlJc w:val="left"/>
      <w:pPr>
        <w:tabs>
          <w:tab w:val="num" w:pos="720"/>
        </w:tabs>
        <w:ind w:left="720" w:hanging="360"/>
      </w:pPr>
      <w:rPr>
        <w:rFonts w:ascii="Arial" w:hAnsi="Arial" w:hint="default"/>
      </w:rPr>
    </w:lvl>
    <w:lvl w:ilvl="1" w:tplc="2BACCB5C" w:tentative="1">
      <w:start w:val="1"/>
      <w:numFmt w:val="bullet"/>
      <w:lvlText w:val="•"/>
      <w:lvlJc w:val="left"/>
      <w:pPr>
        <w:tabs>
          <w:tab w:val="num" w:pos="1440"/>
        </w:tabs>
        <w:ind w:left="1440" w:hanging="360"/>
      </w:pPr>
      <w:rPr>
        <w:rFonts w:ascii="Arial" w:hAnsi="Arial" w:hint="default"/>
      </w:rPr>
    </w:lvl>
    <w:lvl w:ilvl="2" w:tplc="3C2246A0" w:tentative="1">
      <w:start w:val="1"/>
      <w:numFmt w:val="bullet"/>
      <w:lvlText w:val="•"/>
      <w:lvlJc w:val="left"/>
      <w:pPr>
        <w:tabs>
          <w:tab w:val="num" w:pos="2160"/>
        </w:tabs>
        <w:ind w:left="2160" w:hanging="360"/>
      </w:pPr>
      <w:rPr>
        <w:rFonts w:ascii="Arial" w:hAnsi="Arial" w:hint="default"/>
      </w:rPr>
    </w:lvl>
    <w:lvl w:ilvl="3" w:tplc="E6723664" w:tentative="1">
      <w:start w:val="1"/>
      <w:numFmt w:val="bullet"/>
      <w:lvlText w:val="•"/>
      <w:lvlJc w:val="left"/>
      <w:pPr>
        <w:tabs>
          <w:tab w:val="num" w:pos="2880"/>
        </w:tabs>
        <w:ind w:left="2880" w:hanging="360"/>
      </w:pPr>
      <w:rPr>
        <w:rFonts w:ascii="Arial" w:hAnsi="Arial" w:hint="default"/>
      </w:rPr>
    </w:lvl>
    <w:lvl w:ilvl="4" w:tplc="20D04870" w:tentative="1">
      <w:start w:val="1"/>
      <w:numFmt w:val="bullet"/>
      <w:lvlText w:val="•"/>
      <w:lvlJc w:val="left"/>
      <w:pPr>
        <w:tabs>
          <w:tab w:val="num" w:pos="3600"/>
        </w:tabs>
        <w:ind w:left="3600" w:hanging="360"/>
      </w:pPr>
      <w:rPr>
        <w:rFonts w:ascii="Arial" w:hAnsi="Arial" w:hint="default"/>
      </w:rPr>
    </w:lvl>
    <w:lvl w:ilvl="5" w:tplc="4D868310" w:tentative="1">
      <w:start w:val="1"/>
      <w:numFmt w:val="bullet"/>
      <w:lvlText w:val="•"/>
      <w:lvlJc w:val="left"/>
      <w:pPr>
        <w:tabs>
          <w:tab w:val="num" w:pos="4320"/>
        </w:tabs>
        <w:ind w:left="4320" w:hanging="360"/>
      </w:pPr>
      <w:rPr>
        <w:rFonts w:ascii="Arial" w:hAnsi="Arial" w:hint="default"/>
      </w:rPr>
    </w:lvl>
    <w:lvl w:ilvl="6" w:tplc="68F6FEC0" w:tentative="1">
      <w:start w:val="1"/>
      <w:numFmt w:val="bullet"/>
      <w:lvlText w:val="•"/>
      <w:lvlJc w:val="left"/>
      <w:pPr>
        <w:tabs>
          <w:tab w:val="num" w:pos="5040"/>
        </w:tabs>
        <w:ind w:left="5040" w:hanging="360"/>
      </w:pPr>
      <w:rPr>
        <w:rFonts w:ascii="Arial" w:hAnsi="Arial" w:hint="default"/>
      </w:rPr>
    </w:lvl>
    <w:lvl w:ilvl="7" w:tplc="98CEBB2A" w:tentative="1">
      <w:start w:val="1"/>
      <w:numFmt w:val="bullet"/>
      <w:lvlText w:val="•"/>
      <w:lvlJc w:val="left"/>
      <w:pPr>
        <w:tabs>
          <w:tab w:val="num" w:pos="5760"/>
        </w:tabs>
        <w:ind w:left="5760" w:hanging="360"/>
      </w:pPr>
      <w:rPr>
        <w:rFonts w:ascii="Arial" w:hAnsi="Arial" w:hint="default"/>
      </w:rPr>
    </w:lvl>
    <w:lvl w:ilvl="8" w:tplc="D4846528" w:tentative="1">
      <w:start w:val="1"/>
      <w:numFmt w:val="bullet"/>
      <w:lvlText w:val="•"/>
      <w:lvlJc w:val="left"/>
      <w:pPr>
        <w:tabs>
          <w:tab w:val="num" w:pos="6480"/>
        </w:tabs>
        <w:ind w:left="6480" w:hanging="360"/>
      </w:pPr>
      <w:rPr>
        <w:rFonts w:ascii="Arial" w:hAnsi="Arial" w:hint="default"/>
      </w:rPr>
    </w:lvl>
  </w:abstractNum>
  <w:abstractNum w:abstractNumId="18">
    <w:nsid w:val="6A371763"/>
    <w:multiLevelType w:val="hybridMultilevel"/>
    <w:tmpl w:val="C556E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111F25"/>
    <w:multiLevelType w:val="hybridMultilevel"/>
    <w:tmpl w:val="294EE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9F674E"/>
    <w:multiLevelType w:val="hybridMultilevel"/>
    <w:tmpl w:val="DF7882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65688A"/>
    <w:multiLevelType w:val="hybridMultilevel"/>
    <w:tmpl w:val="71EE5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2D2246"/>
    <w:multiLevelType w:val="hybridMultilevel"/>
    <w:tmpl w:val="DB0629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05502E"/>
    <w:multiLevelType w:val="hybridMultilevel"/>
    <w:tmpl w:val="9A926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6"/>
  </w:num>
  <w:num w:numId="3">
    <w:abstractNumId w:val="23"/>
  </w:num>
  <w:num w:numId="4">
    <w:abstractNumId w:val="10"/>
  </w:num>
  <w:num w:numId="5">
    <w:abstractNumId w:val="13"/>
  </w:num>
  <w:num w:numId="6">
    <w:abstractNumId w:val="0"/>
  </w:num>
  <w:num w:numId="7">
    <w:abstractNumId w:val="15"/>
  </w:num>
  <w:num w:numId="8">
    <w:abstractNumId w:val="18"/>
  </w:num>
  <w:num w:numId="9">
    <w:abstractNumId w:val="21"/>
  </w:num>
  <w:num w:numId="10">
    <w:abstractNumId w:val="2"/>
  </w:num>
  <w:num w:numId="11">
    <w:abstractNumId w:val="12"/>
  </w:num>
  <w:num w:numId="12">
    <w:abstractNumId w:val="19"/>
  </w:num>
  <w:num w:numId="13">
    <w:abstractNumId w:val="17"/>
  </w:num>
  <w:num w:numId="14">
    <w:abstractNumId w:val="5"/>
  </w:num>
  <w:num w:numId="15">
    <w:abstractNumId w:val="6"/>
  </w:num>
  <w:num w:numId="16">
    <w:abstractNumId w:val="14"/>
  </w:num>
  <w:num w:numId="17">
    <w:abstractNumId w:val="8"/>
  </w:num>
  <w:num w:numId="18">
    <w:abstractNumId w:val="7"/>
  </w:num>
  <w:num w:numId="19">
    <w:abstractNumId w:val="20"/>
  </w:num>
  <w:num w:numId="20">
    <w:abstractNumId w:val="4"/>
  </w:num>
  <w:num w:numId="21">
    <w:abstractNumId w:val="9"/>
  </w:num>
  <w:num w:numId="22">
    <w:abstractNumId w:val="1"/>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2B"/>
    <w:rsid w:val="00003F60"/>
    <w:rsid w:val="000457C7"/>
    <w:rsid w:val="00055273"/>
    <w:rsid w:val="00097BCA"/>
    <w:rsid w:val="000B5793"/>
    <w:rsid w:val="00120B95"/>
    <w:rsid w:val="00127B99"/>
    <w:rsid w:val="00165109"/>
    <w:rsid w:val="001810BB"/>
    <w:rsid w:val="00195D3B"/>
    <w:rsid w:val="001B3ABE"/>
    <w:rsid w:val="001B711C"/>
    <w:rsid w:val="001C28B5"/>
    <w:rsid w:val="001F2B2E"/>
    <w:rsid w:val="00202F7A"/>
    <w:rsid w:val="002135FB"/>
    <w:rsid w:val="00224492"/>
    <w:rsid w:val="002343B9"/>
    <w:rsid w:val="00250858"/>
    <w:rsid w:val="00276138"/>
    <w:rsid w:val="0027729C"/>
    <w:rsid w:val="002B1AD8"/>
    <w:rsid w:val="002C6325"/>
    <w:rsid w:val="002E2104"/>
    <w:rsid w:val="002F1C9B"/>
    <w:rsid w:val="00314BE8"/>
    <w:rsid w:val="003243CB"/>
    <w:rsid w:val="00352EAD"/>
    <w:rsid w:val="003A734E"/>
    <w:rsid w:val="003D198B"/>
    <w:rsid w:val="003E2B3E"/>
    <w:rsid w:val="003F1A74"/>
    <w:rsid w:val="003F362B"/>
    <w:rsid w:val="004107BA"/>
    <w:rsid w:val="00474EF6"/>
    <w:rsid w:val="004A0EBC"/>
    <w:rsid w:val="004B1F03"/>
    <w:rsid w:val="004E094E"/>
    <w:rsid w:val="004E696A"/>
    <w:rsid w:val="004F7840"/>
    <w:rsid w:val="0050164B"/>
    <w:rsid w:val="00543651"/>
    <w:rsid w:val="0057454E"/>
    <w:rsid w:val="005857B6"/>
    <w:rsid w:val="005B411D"/>
    <w:rsid w:val="005D3EDC"/>
    <w:rsid w:val="005E6617"/>
    <w:rsid w:val="00633162"/>
    <w:rsid w:val="00657ECA"/>
    <w:rsid w:val="00692216"/>
    <w:rsid w:val="006A6B7A"/>
    <w:rsid w:val="006B4DD9"/>
    <w:rsid w:val="00731F92"/>
    <w:rsid w:val="0074641D"/>
    <w:rsid w:val="00786A54"/>
    <w:rsid w:val="00791F0C"/>
    <w:rsid w:val="007B4C18"/>
    <w:rsid w:val="007C3D17"/>
    <w:rsid w:val="007E5A8E"/>
    <w:rsid w:val="00814021"/>
    <w:rsid w:val="0082256B"/>
    <w:rsid w:val="008532B5"/>
    <w:rsid w:val="0086109D"/>
    <w:rsid w:val="00865FE0"/>
    <w:rsid w:val="00872D97"/>
    <w:rsid w:val="00883251"/>
    <w:rsid w:val="008B4A3D"/>
    <w:rsid w:val="008E528B"/>
    <w:rsid w:val="00903949"/>
    <w:rsid w:val="00904351"/>
    <w:rsid w:val="00944F8B"/>
    <w:rsid w:val="00973843"/>
    <w:rsid w:val="009C398D"/>
    <w:rsid w:val="009D49A2"/>
    <w:rsid w:val="009E3403"/>
    <w:rsid w:val="009F416F"/>
    <w:rsid w:val="009F5FC0"/>
    <w:rsid w:val="00A04FA1"/>
    <w:rsid w:val="00A075B5"/>
    <w:rsid w:val="00A320B2"/>
    <w:rsid w:val="00A35D89"/>
    <w:rsid w:val="00A54F4C"/>
    <w:rsid w:val="00A62A27"/>
    <w:rsid w:val="00A7678E"/>
    <w:rsid w:val="00A808AD"/>
    <w:rsid w:val="00A910B5"/>
    <w:rsid w:val="00A94A1F"/>
    <w:rsid w:val="00AC29E3"/>
    <w:rsid w:val="00AC3969"/>
    <w:rsid w:val="00AE45FB"/>
    <w:rsid w:val="00B01AE2"/>
    <w:rsid w:val="00B2033F"/>
    <w:rsid w:val="00B25226"/>
    <w:rsid w:val="00B255B8"/>
    <w:rsid w:val="00B37902"/>
    <w:rsid w:val="00B6091D"/>
    <w:rsid w:val="00B6303E"/>
    <w:rsid w:val="00B64246"/>
    <w:rsid w:val="00B91D50"/>
    <w:rsid w:val="00BA6022"/>
    <w:rsid w:val="00BB1C72"/>
    <w:rsid w:val="00BC5E10"/>
    <w:rsid w:val="00C11695"/>
    <w:rsid w:val="00C16702"/>
    <w:rsid w:val="00C30859"/>
    <w:rsid w:val="00C452E6"/>
    <w:rsid w:val="00C53384"/>
    <w:rsid w:val="00C63C97"/>
    <w:rsid w:val="00C7176A"/>
    <w:rsid w:val="00C93F0D"/>
    <w:rsid w:val="00CF303D"/>
    <w:rsid w:val="00D26920"/>
    <w:rsid w:val="00D66195"/>
    <w:rsid w:val="00D672C2"/>
    <w:rsid w:val="00D94F03"/>
    <w:rsid w:val="00DA0935"/>
    <w:rsid w:val="00DC4EF2"/>
    <w:rsid w:val="00DD4C79"/>
    <w:rsid w:val="00DE31E0"/>
    <w:rsid w:val="00E11EE2"/>
    <w:rsid w:val="00E15A7A"/>
    <w:rsid w:val="00E32DF0"/>
    <w:rsid w:val="00E57BD7"/>
    <w:rsid w:val="00E669AB"/>
    <w:rsid w:val="00EA2286"/>
    <w:rsid w:val="00EB6910"/>
    <w:rsid w:val="00EC687D"/>
    <w:rsid w:val="00F12F06"/>
    <w:rsid w:val="00F1403B"/>
    <w:rsid w:val="00F25E62"/>
    <w:rsid w:val="00F34F15"/>
    <w:rsid w:val="00F52FAB"/>
    <w:rsid w:val="00F63BB5"/>
    <w:rsid w:val="00F863A1"/>
    <w:rsid w:val="00F97823"/>
    <w:rsid w:val="00F9796E"/>
    <w:rsid w:val="00FA2FC5"/>
    <w:rsid w:val="00FB2983"/>
    <w:rsid w:val="00FD2A5F"/>
    <w:rsid w:val="00FD6630"/>
    <w:rsid w:val="00FF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9C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49A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9A2"/>
    <w:rPr>
      <w:rFonts w:ascii="Times" w:hAnsi="Times"/>
      <w:b/>
      <w:bCs/>
      <w:kern w:val="36"/>
      <w:sz w:val="48"/>
      <w:szCs w:val="48"/>
    </w:rPr>
  </w:style>
  <w:style w:type="character" w:styleId="Emphasis">
    <w:name w:val="Emphasis"/>
    <w:basedOn w:val="DefaultParagraphFont"/>
    <w:uiPriority w:val="20"/>
    <w:qFormat/>
    <w:rsid w:val="00A320B2"/>
    <w:rPr>
      <w:i/>
      <w:iCs/>
    </w:rPr>
  </w:style>
  <w:style w:type="paragraph" w:styleId="NormalWeb">
    <w:name w:val="Normal (Web)"/>
    <w:basedOn w:val="Normal"/>
    <w:uiPriority w:val="99"/>
    <w:semiHidden/>
    <w:unhideWhenUsed/>
    <w:rsid w:val="0069221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B4A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A3D"/>
    <w:rPr>
      <w:rFonts w:ascii="Lucida Grande" w:hAnsi="Lucida Grande" w:cs="Lucida Grande"/>
      <w:sz w:val="18"/>
      <w:szCs w:val="18"/>
    </w:rPr>
  </w:style>
  <w:style w:type="paragraph" w:styleId="ListParagraph">
    <w:name w:val="List Paragraph"/>
    <w:basedOn w:val="Normal"/>
    <w:uiPriority w:val="34"/>
    <w:qFormat/>
    <w:rsid w:val="009F5FC0"/>
    <w:pPr>
      <w:ind w:left="720"/>
      <w:contextualSpacing/>
    </w:pPr>
  </w:style>
  <w:style w:type="paragraph" w:styleId="Header">
    <w:name w:val="header"/>
    <w:basedOn w:val="Normal"/>
    <w:link w:val="HeaderChar"/>
    <w:uiPriority w:val="99"/>
    <w:unhideWhenUsed/>
    <w:rsid w:val="0027729C"/>
    <w:pPr>
      <w:tabs>
        <w:tab w:val="center" w:pos="4320"/>
        <w:tab w:val="right" w:pos="8640"/>
      </w:tabs>
    </w:pPr>
  </w:style>
  <w:style w:type="character" w:customStyle="1" w:styleId="HeaderChar">
    <w:name w:val="Header Char"/>
    <w:basedOn w:val="DefaultParagraphFont"/>
    <w:link w:val="Header"/>
    <w:uiPriority w:val="99"/>
    <w:rsid w:val="0027729C"/>
  </w:style>
  <w:style w:type="paragraph" w:styleId="Footer">
    <w:name w:val="footer"/>
    <w:basedOn w:val="Normal"/>
    <w:link w:val="FooterChar"/>
    <w:uiPriority w:val="99"/>
    <w:unhideWhenUsed/>
    <w:rsid w:val="0027729C"/>
    <w:pPr>
      <w:tabs>
        <w:tab w:val="center" w:pos="4320"/>
        <w:tab w:val="right" w:pos="8640"/>
      </w:tabs>
    </w:pPr>
  </w:style>
  <w:style w:type="character" w:customStyle="1" w:styleId="FooterChar">
    <w:name w:val="Footer Char"/>
    <w:basedOn w:val="DefaultParagraphFont"/>
    <w:link w:val="Footer"/>
    <w:uiPriority w:val="99"/>
    <w:rsid w:val="0027729C"/>
  </w:style>
  <w:style w:type="character" w:styleId="PageNumber">
    <w:name w:val="page number"/>
    <w:basedOn w:val="DefaultParagraphFont"/>
    <w:uiPriority w:val="99"/>
    <w:semiHidden/>
    <w:unhideWhenUsed/>
    <w:rsid w:val="00BC5E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49A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9A2"/>
    <w:rPr>
      <w:rFonts w:ascii="Times" w:hAnsi="Times"/>
      <w:b/>
      <w:bCs/>
      <w:kern w:val="36"/>
      <w:sz w:val="48"/>
      <w:szCs w:val="48"/>
    </w:rPr>
  </w:style>
  <w:style w:type="character" w:styleId="Emphasis">
    <w:name w:val="Emphasis"/>
    <w:basedOn w:val="DefaultParagraphFont"/>
    <w:uiPriority w:val="20"/>
    <w:qFormat/>
    <w:rsid w:val="00A320B2"/>
    <w:rPr>
      <w:i/>
      <w:iCs/>
    </w:rPr>
  </w:style>
  <w:style w:type="paragraph" w:styleId="NormalWeb">
    <w:name w:val="Normal (Web)"/>
    <w:basedOn w:val="Normal"/>
    <w:uiPriority w:val="99"/>
    <w:semiHidden/>
    <w:unhideWhenUsed/>
    <w:rsid w:val="0069221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B4A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A3D"/>
    <w:rPr>
      <w:rFonts w:ascii="Lucida Grande" w:hAnsi="Lucida Grande" w:cs="Lucida Grande"/>
      <w:sz w:val="18"/>
      <w:szCs w:val="18"/>
    </w:rPr>
  </w:style>
  <w:style w:type="paragraph" w:styleId="ListParagraph">
    <w:name w:val="List Paragraph"/>
    <w:basedOn w:val="Normal"/>
    <w:uiPriority w:val="34"/>
    <w:qFormat/>
    <w:rsid w:val="009F5FC0"/>
    <w:pPr>
      <w:ind w:left="720"/>
      <w:contextualSpacing/>
    </w:pPr>
  </w:style>
  <w:style w:type="paragraph" w:styleId="Header">
    <w:name w:val="header"/>
    <w:basedOn w:val="Normal"/>
    <w:link w:val="HeaderChar"/>
    <w:uiPriority w:val="99"/>
    <w:unhideWhenUsed/>
    <w:rsid w:val="0027729C"/>
    <w:pPr>
      <w:tabs>
        <w:tab w:val="center" w:pos="4320"/>
        <w:tab w:val="right" w:pos="8640"/>
      </w:tabs>
    </w:pPr>
  </w:style>
  <w:style w:type="character" w:customStyle="1" w:styleId="HeaderChar">
    <w:name w:val="Header Char"/>
    <w:basedOn w:val="DefaultParagraphFont"/>
    <w:link w:val="Header"/>
    <w:uiPriority w:val="99"/>
    <w:rsid w:val="0027729C"/>
  </w:style>
  <w:style w:type="paragraph" w:styleId="Footer">
    <w:name w:val="footer"/>
    <w:basedOn w:val="Normal"/>
    <w:link w:val="FooterChar"/>
    <w:uiPriority w:val="99"/>
    <w:unhideWhenUsed/>
    <w:rsid w:val="0027729C"/>
    <w:pPr>
      <w:tabs>
        <w:tab w:val="center" w:pos="4320"/>
        <w:tab w:val="right" w:pos="8640"/>
      </w:tabs>
    </w:pPr>
  </w:style>
  <w:style w:type="character" w:customStyle="1" w:styleId="FooterChar">
    <w:name w:val="Footer Char"/>
    <w:basedOn w:val="DefaultParagraphFont"/>
    <w:link w:val="Footer"/>
    <w:uiPriority w:val="99"/>
    <w:rsid w:val="0027729C"/>
  </w:style>
  <w:style w:type="character" w:styleId="PageNumber">
    <w:name w:val="page number"/>
    <w:basedOn w:val="DefaultParagraphFont"/>
    <w:uiPriority w:val="99"/>
    <w:semiHidden/>
    <w:unhideWhenUsed/>
    <w:rsid w:val="00BC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0835">
      <w:bodyDiv w:val="1"/>
      <w:marLeft w:val="0"/>
      <w:marRight w:val="0"/>
      <w:marTop w:val="0"/>
      <w:marBottom w:val="0"/>
      <w:divBdr>
        <w:top w:val="none" w:sz="0" w:space="0" w:color="auto"/>
        <w:left w:val="none" w:sz="0" w:space="0" w:color="auto"/>
        <w:bottom w:val="none" w:sz="0" w:space="0" w:color="auto"/>
        <w:right w:val="none" w:sz="0" w:space="0" w:color="auto"/>
      </w:divBdr>
    </w:div>
    <w:div w:id="58747864">
      <w:bodyDiv w:val="1"/>
      <w:marLeft w:val="0"/>
      <w:marRight w:val="0"/>
      <w:marTop w:val="0"/>
      <w:marBottom w:val="0"/>
      <w:divBdr>
        <w:top w:val="none" w:sz="0" w:space="0" w:color="auto"/>
        <w:left w:val="none" w:sz="0" w:space="0" w:color="auto"/>
        <w:bottom w:val="none" w:sz="0" w:space="0" w:color="auto"/>
        <w:right w:val="none" w:sz="0" w:space="0" w:color="auto"/>
      </w:divBdr>
    </w:div>
    <w:div w:id="113452942">
      <w:bodyDiv w:val="1"/>
      <w:marLeft w:val="0"/>
      <w:marRight w:val="0"/>
      <w:marTop w:val="0"/>
      <w:marBottom w:val="0"/>
      <w:divBdr>
        <w:top w:val="none" w:sz="0" w:space="0" w:color="auto"/>
        <w:left w:val="none" w:sz="0" w:space="0" w:color="auto"/>
        <w:bottom w:val="none" w:sz="0" w:space="0" w:color="auto"/>
        <w:right w:val="none" w:sz="0" w:space="0" w:color="auto"/>
      </w:divBdr>
    </w:div>
    <w:div w:id="293407570">
      <w:bodyDiv w:val="1"/>
      <w:marLeft w:val="0"/>
      <w:marRight w:val="0"/>
      <w:marTop w:val="0"/>
      <w:marBottom w:val="0"/>
      <w:divBdr>
        <w:top w:val="none" w:sz="0" w:space="0" w:color="auto"/>
        <w:left w:val="none" w:sz="0" w:space="0" w:color="auto"/>
        <w:bottom w:val="none" w:sz="0" w:space="0" w:color="auto"/>
        <w:right w:val="none" w:sz="0" w:space="0" w:color="auto"/>
      </w:divBdr>
    </w:div>
    <w:div w:id="306670750">
      <w:bodyDiv w:val="1"/>
      <w:marLeft w:val="0"/>
      <w:marRight w:val="0"/>
      <w:marTop w:val="0"/>
      <w:marBottom w:val="0"/>
      <w:divBdr>
        <w:top w:val="none" w:sz="0" w:space="0" w:color="auto"/>
        <w:left w:val="none" w:sz="0" w:space="0" w:color="auto"/>
        <w:bottom w:val="none" w:sz="0" w:space="0" w:color="auto"/>
        <w:right w:val="none" w:sz="0" w:space="0" w:color="auto"/>
      </w:divBdr>
    </w:div>
    <w:div w:id="308629804">
      <w:bodyDiv w:val="1"/>
      <w:marLeft w:val="0"/>
      <w:marRight w:val="0"/>
      <w:marTop w:val="0"/>
      <w:marBottom w:val="0"/>
      <w:divBdr>
        <w:top w:val="none" w:sz="0" w:space="0" w:color="auto"/>
        <w:left w:val="none" w:sz="0" w:space="0" w:color="auto"/>
        <w:bottom w:val="none" w:sz="0" w:space="0" w:color="auto"/>
        <w:right w:val="none" w:sz="0" w:space="0" w:color="auto"/>
      </w:divBdr>
    </w:div>
    <w:div w:id="466747660">
      <w:bodyDiv w:val="1"/>
      <w:marLeft w:val="0"/>
      <w:marRight w:val="0"/>
      <w:marTop w:val="0"/>
      <w:marBottom w:val="0"/>
      <w:divBdr>
        <w:top w:val="none" w:sz="0" w:space="0" w:color="auto"/>
        <w:left w:val="none" w:sz="0" w:space="0" w:color="auto"/>
        <w:bottom w:val="none" w:sz="0" w:space="0" w:color="auto"/>
        <w:right w:val="none" w:sz="0" w:space="0" w:color="auto"/>
      </w:divBdr>
    </w:div>
    <w:div w:id="588075710">
      <w:bodyDiv w:val="1"/>
      <w:marLeft w:val="0"/>
      <w:marRight w:val="0"/>
      <w:marTop w:val="0"/>
      <w:marBottom w:val="0"/>
      <w:divBdr>
        <w:top w:val="none" w:sz="0" w:space="0" w:color="auto"/>
        <w:left w:val="none" w:sz="0" w:space="0" w:color="auto"/>
        <w:bottom w:val="none" w:sz="0" w:space="0" w:color="auto"/>
        <w:right w:val="none" w:sz="0" w:space="0" w:color="auto"/>
      </w:divBdr>
    </w:div>
    <w:div w:id="621375761">
      <w:bodyDiv w:val="1"/>
      <w:marLeft w:val="0"/>
      <w:marRight w:val="0"/>
      <w:marTop w:val="0"/>
      <w:marBottom w:val="0"/>
      <w:divBdr>
        <w:top w:val="none" w:sz="0" w:space="0" w:color="auto"/>
        <w:left w:val="none" w:sz="0" w:space="0" w:color="auto"/>
        <w:bottom w:val="none" w:sz="0" w:space="0" w:color="auto"/>
        <w:right w:val="none" w:sz="0" w:space="0" w:color="auto"/>
      </w:divBdr>
    </w:div>
    <w:div w:id="656492036">
      <w:bodyDiv w:val="1"/>
      <w:marLeft w:val="0"/>
      <w:marRight w:val="0"/>
      <w:marTop w:val="0"/>
      <w:marBottom w:val="0"/>
      <w:divBdr>
        <w:top w:val="none" w:sz="0" w:space="0" w:color="auto"/>
        <w:left w:val="none" w:sz="0" w:space="0" w:color="auto"/>
        <w:bottom w:val="none" w:sz="0" w:space="0" w:color="auto"/>
        <w:right w:val="none" w:sz="0" w:space="0" w:color="auto"/>
      </w:divBdr>
    </w:div>
    <w:div w:id="723216440">
      <w:bodyDiv w:val="1"/>
      <w:marLeft w:val="0"/>
      <w:marRight w:val="0"/>
      <w:marTop w:val="0"/>
      <w:marBottom w:val="0"/>
      <w:divBdr>
        <w:top w:val="none" w:sz="0" w:space="0" w:color="auto"/>
        <w:left w:val="none" w:sz="0" w:space="0" w:color="auto"/>
        <w:bottom w:val="none" w:sz="0" w:space="0" w:color="auto"/>
        <w:right w:val="none" w:sz="0" w:space="0" w:color="auto"/>
      </w:divBdr>
    </w:div>
    <w:div w:id="768934374">
      <w:bodyDiv w:val="1"/>
      <w:marLeft w:val="0"/>
      <w:marRight w:val="0"/>
      <w:marTop w:val="0"/>
      <w:marBottom w:val="0"/>
      <w:divBdr>
        <w:top w:val="none" w:sz="0" w:space="0" w:color="auto"/>
        <w:left w:val="none" w:sz="0" w:space="0" w:color="auto"/>
        <w:bottom w:val="none" w:sz="0" w:space="0" w:color="auto"/>
        <w:right w:val="none" w:sz="0" w:space="0" w:color="auto"/>
      </w:divBdr>
    </w:div>
    <w:div w:id="813642394">
      <w:bodyDiv w:val="1"/>
      <w:marLeft w:val="0"/>
      <w:marRight w:val="0"/>
      <w:marTop w:val="0"/>
      <w:marBottom w:val="0"/>
      <w:divBdr>
        <w:top w:val="none" w:sz="0" w:space="0" w:color="auto"/>
        <w:left w:val="none" w:sz="0" w:space="0" w:color="auto"/>
        <w:bottom w:val="none" w:sz="0" w:space="0" w:color="auto"/>
        <w:right w:val="none" w:sz="0" w:space="0" w:color="auto"/>
      </w:divBdr>
    </w:div>
    <w:div w:id="867523064">
      <w:bodyDiv w:val="1"/>
      <w:marLeft w:val="0"/>
      <w:marRight w:val="0"/>
      <w:marTop w:val="0"/>
      <w:marBottom w:val="0"/>
      <w:divBdr>
        <w:top w:val="none" w:sz="0" w:space="0" w:color="auto"/>
        <w:left w:val="none" w:sz="0" w:space="0" w:color="auto"/>
        <w:bottom w:val="none" w:sz="0" w:space="0" w:color="auto"/>
        <w:right w:val="none" w:sz="0" w:space="0" w:color="auto"/>
      </w:divBdr>
    </w:div>
    <w:div w:id="949774065">
      <w:bodyDiv w:val="1"/>
      <w:marLeft w:val="0"/>
      <w:marRight w:val="0"/>
      <w:marTop w:val="0"/>
      <w:marBottom w:val="0"/>
      <w:divBdr>
        <w:top w:val="none" w:sz="0" w:space="0" w:color="auto"/>
        <w:left w:val="none" w:sz="0" w:space="0" w:color="auto"/>
        <w:bottom w:val="none" w:sz="0" w:space="0" w:color="auto"/>
        <w:right w:val="none" w:sz="0" w:space="0" w:color="auto"/>
      </w:divBdr>
    </w:div>
    <w:div w:id="965236298">
      <w:bodyDiv w:val="1"/>
      <w:marLeft w:val="0"/>
      <w:marRight w:val="0"/>
      <w:marTop w:val="0"/>
      <w:marBottom w:val="0"/>
      <w:divBdr>
        <w:top w:val="none" w:sz="0" w:space="0" w:color="auto"/>
        <w:left w:val="none" w:sz="0" w:space="0" w:color="auto"/>
        <w:bottom w:val="none" w:sz="0" w:space="0" w:color="auto"/>
        <w:right w:val="none" w:sz="0" w:space="0" w:color="auto"/>
      </w:divBdr>
    </w:div>
    <w:div w:id="1020012551">
      <w:bodyDiv w:val="1"/>
      <w:marLeft w:val="0"/>
      <w:marRight w:val="0"/>
      <w:marTop w:val="0"/>
      <w:marBottom w:val="0"/>
      <w:divBdr>
        <w:top w:val="none" w:sz="0" w:space="0" w:color="auto"/>
        <w:left w:val="none" w:sz="0" w:space="0" w:color="auto"/>
        <w:bottom w:val="none" w:sz="0" w:space="0" w:color="auto"/>
        <w:right w:val="none" w:sz="0" w:space="0" w:color="auto"/>
      </w:divBdr>
    </w:div>
    <w:div w:id="1020740694">
      <w:bodyDiv w:val="1"/>
      <w:marLeft w:val="0"/>
      <w:marRight w:val="0"/>
      <w:marTop w:val="0"/>
      <w:marBottom w:val="0"/>
      <w:divBdr>
        <w:top w:val="none" w:sz="0" w:space="0" w:color="auto"/>
        <w:left w:val="none" w:sz="0" w:space="0" w:color="auto"/>
        <w:bottom w:val="none" w:sz="0" w:space="0" w:color="auto"/>
        <w:right w:val="none" w:sz="0" w:space="0" w:color="auto"/>
      </w:divBdr>
    </w:div>
    <w:div w:id="1151563280">
      <w:bodyDiv w:val="1"/>
      <w:marLeft w:val="0"/>
      <w:marRight w:val="0"/>
      <w:marTop w:val="0"/>
      <w:marBottom w:val="0"/>
      <w:divBdr>
        <w:top w:val="none" w:sz="0" w:space="0" w:color="auto"/>
        <w:left w:val="none" w:sz="0" w:space="0" w:color="auto"/>
        <w:bottom w:val="none" w:sz="0" w:space="0" w:color="auto"/>
        <w:right w:val="none" w:sz="0" w:space="0" w:color="auto"/>
      </w:divBdr>
    </w:div>
    <w:div w:id="1157257868">
      <w:bodyDiv w:val="1"/>
      <w:marLeft w:val="0"/>
      <w:marRight w:val="0"/>
      <w:marTop w:val="0"/>
      <w:marBottom w:val="0"/>
      <w:divBdr>
        <w:top w:val="none" w:sz="0" w:space="0" w:color="auto"/>
        <w:left w:val="none" w:sz="0" w:space="0" w:color="auto"/>
        <w:bottom w:val="none" w:sz="0" w:space="0" w:color="auto"/>
        <w:right w:val="none" w:sz="0" w:space="0" w:color="auto"/>
      </w:divBdr>
    </w:div>
    <w:div w:id="1181550295">
      <w:bodyDiv w:val="1"/>
      <w:marLeft w:val="0"/>
      <w:marRight w:val="0"/>
      <w:marTop w:val="0"/>
      <w:marBottom w:val="0"/>
      <w:divBdr>
        <w:top w:val="none" w:sz="0" w:space="0" w:color="auto"/>
        <w:left w:val="none" w:sz="0" w:space="0" w:color="auto"/>
        <w:bottom w:val="none" w:sz="0" w:space="0" w:color="auto"/>
        <w:right w:val="none" w:sz="0" w:space="0" w:color="auto"/>
      </w:divBdr>
    </w:div>
    <w:div w:id="1319066728">
      <w:bodyDiv w:val="1"/>
      <w:marLeft w:val="0"/>
      <w:marRight w:val="0"/>
      <w:marTop w:val="0"/>
      <w:marBottom w:val="0"/>
      <w:divBdr>
        <w:top w:val="none" w:sz="0" w:space="0" w:color="auto"/>
        <w:left w:val="none" w:sz="0" w:space="0" w:color="auto"/>
        <w:bottom w:val="none" w:sz="0" w:space="0" w:color="auto"/>
        <w:right w:val="none" w:sz="0" w:space="0" w:color="auto"/>
      </w:divBdr>
    </w:div>
    <w:div w:id="1372262959">
      <w:bodyDiv w:val="1"/>
      <w:marLeft w:val="0"/>
      <w:marRight w:val="0"/>
      <w:marTop w:val="0"/>
      <w:marBottom w:val="0"/>
      <w:divBdr>
        <w:top w:val="none" w:sz="0" w:space="0" w:color="auto"/>
        <w:left w:val="none" w:sz="0" w:space="0" w:color="auto"/>
        <w:bottom w:val="none" w:sz="0" w:space="0" w:color="auto"/>
        <w:right w:val="none" w:sz="0" w:space="0" w:color="auto"/>
      </w:divBdr>
    </w:div>
    <w:div w:id="1384980872">
      <w:bodyDiv w:val="1"/>
      <w:marLeft w:val="0"/>
      <w:marRight w:val="0"/>
      <w:marTop w:val="0"/>
      <w:marBottom w:val="0"/>
      <w:divBdr>
        <w:top w:val="none" w:sz="0" w:space="0" w:color="auto"/>
        <w:left w:val="none" w:sz="0" w:space="0" w:color="auto"/>
        <w:bottom w:val="none" w:sz="0" w:space="0" w:color="auto"/>
        <w:right w:val="none" w:sz="0" w:space="0" w:color="auto"/>
      </w:divBdr>
    </w:div>
    <w:div w:id="1387218406">
      <w:bodyDiv w:val="1"/>
      <w:marLeft w:val="0"/>
      <w:marRight w:val="0"/>
      <w:marTop w:val="0"/>
      <w:marBottom w:val="0"/>
      <w:divBdr>
        <w:top w:val="none" w:sz="0" w:space="0" w:color="auto"/>
        <w:left w:val="none" w:sz="0" w:space="0" w:color="auto"/>
        <w:bottom w:val="none" w:sz="0" w:space="0" w:color="auto"/>
        <w:right w:val="none" w:sz="0" w:space="0" w:color="auto"/>
      </w:divBdr>
    </w:div>
    <w:div w:id="1403718743">
      <w:bodyDiv w:val="1"/>
      <w:marLeft w:val="0"/>
      <w:marRight w:val="0"/>
      <w:marTop w:val="0"/>
      <w:marBottom w:val="0"/>
      <w:divBdr>
        <w:top w:val="none" w:sz="0" w:space="0" w:color="auto"/>
        <w:left w:val="none" w:sz="0" w:space="0" w:color="auto"/>
        <w:bottom w:val="none" w:sz="0" w:space="0" w:color="auto"/>
        <w:right w:val="none" w:sz="0" w:space="0" w:color="auto"/>
      </w:divBdr>
    </w:div>
    <w:div w:id="1467625330">
      <w:bodyDiv w:val="1"/>
      <w:marLeft w:val="0"/>
      <w:marRight w:val="0"/>
      <w:marTop w:val="0"/>
      <w:marBottom w:val="0"/>
      <w:divBdr>
        <w:top w:val="none" w:sz="0" w:space="0" w:color="auto"/>
        <w:left w:val="none" w:sz="0" w:space="0" w:color="auto"/>
        <w:bottom w:val="none" w:sz="0" w:space="0" w:color="auto"/>
        <w:right w:val="none" w:sz="0" w:space="0" w:color="auto"/>
      </w:divBdr>
    </w:div>
    <w:div w:id="1531533210">
      <w:bodyDiv w:val="1"/>
      <w:marLeft w:val="0"/>
      <w:marRight w:val="0"/>
      <w:marTop w:val="0"/>
      <w:marBottom w:val="0"/>
      <w:divBdr>
        <w:top w:val="none" w:sz="0" w:space="0" w:color="auto"/>
        <w:left w:val="none" w:sz="0" w:space="0" w:color="auto"/>
        <w:bottom w:val="none" w:sz="0" w:space="0" w:color="auto"/>
        <w:right w:val="none" w:sz="0" w:space="0" w:color="auto"/>
      </w:divBdr>
    </w:div>
    <w:div w:id="1541162621">
      <w:bodyDiv w:val="1"/>
      <w:marLeft w:val="0"/>
      <w:marRight w:val="0"/>
      <w:marTop w:val="0"/>
      <w:marBottom w:val="0"/>
      <w:divBdr>
        <w:top w:val="none" w:sz="0" w:space="0" w:color="auto"/>
        <w:left w:val="none" w:sz="0" w:space="0" w:color="auto"/>
        <w:bottom w:val="none" w:sz="0" w:space="0" w:color="auto"/>
        <w:right w:val="none" w:sz="0" w:space="0" w:color="auto"/>
      </w:divBdr>
    </w:div>
    <w:div w:id="1575124007">
      <w:bodyDiv w:val="1"/>
      <w:marLeft w:val="0"/>
      <w:marRight w:val="0"/>
      <w:marTop w:val="0"/>
      <w:marBottom w:val="0"/>
      <w:divBdr>
        <w:top w:val="none" w:sz="0" w:space="0" w:color="auto"/>
        <w:left w:val="none" w:sz="0" w:space="0" w:color="auto"/>
        <w:bottom w:val="none" w:sz="0" w:space="0" w:color="auto"/>
        <w:right w:val="none" w:sz="0" w:space="0" w:color="auto"/>
      </w:divBdr>
    </w:div>
    <w:div w:id="1581670511">
      <w:bodyDiv w:val="1"/>
      <w:marLeft w:val="0"/>
      <w:marRight w:val="0"/>
      <w:marTop w:val="0"/>
      <w:marBottom w:val="0"/>
      <w:divBdr>
        <w:top w:val="none" w:sz="0" w:space="0" w:color="auto"/>
        <w:left w:val="none" w:sz="0" w:space="0" w:color="auto"/>
        <w:bottom w:val="none" w:sz="0" w:space="0" w:color="auto"/>
        <w:right w:val="none" w:sz="0" w:space="0" w:color="auto"/>
      </w:divBdr>
    </w:div>
    <w:div w:id="1583946893">
      <w:bodyDiv w:val="1"/>
      <w:marLeft w:val="0"/>
      <w:marRight w:val="0"/>
      <w:marTop w:val="0"/>
      <w:marBottom w:val="0"/>
      <w:divBdr>
        <w:top w:val="none" w:sz="0" w:space="0" w:color="auto"/>
        <w:left w:val="none" w:sz="0" w:space="0" w:color="auto"/>
        <w:bottom w:val="none" w:sz="0" w:space="0" w:color="auto"/>
        <w:right w:val="none" w:sz="0" w:space="0" w:color="auto"/>
      </w:divBdr>
    </w:div>
    <w:div w:id="1690789462">
      <w:bodyDiv w:val="1"/>
      <w:marLeft w:val="0"/>
      <w:marRight w:val="0"/>
      <w:marTop w:val="0"/>
      <w:marBottom w:val="0"/>
      <w:divBdr>
        <w:top w:val="none" w:sz="0" w:space="0" w:color="auto"/>
        <w:left w:val="none" w:sz="0" w:space="0" w:color="auto"/>
        <w:bottom w:val="none" w:sz="0" w:space="0" w:color="auto"/>
        <w:right w:val="none" w:sz="0" w:space="0" w:color="auto"/>
      </w:divBdr>
    </w:div>
    <w:div w:id="1717122726">
      <w:bodyDiv w:val="1"/>
      <w:marLeft w:val="0"/>
      <w:marRight w:val="0"/>
      <w:marTop w:val="0"/>
      <w:marBottom w:val="0"/>
      <w:divBdr>
        <w:top w:val="none" w:sz="0" w:space="0" w:color="auto"/>
        <w:left w:val="none" w:sz="0" w:space="0" w:color="auto"/>
        <w:bottom w:val="none" w:sz="0" w:space="0" w:color="auto"/>
        <w:right w:val="none" w:sz="0" w:space="0" w:color="auto"/>
      </w:divBdr>
    </w:div>
    <w:div w:id="1772623495">
      <w:bodyDiv w:val="1"/>
      <w:marLeft w:val="0"/>
      <w:marRight w:val="0"/>
      <w:marTop w:val="0"/>
      <w:marBottom w:val="0"/>
      <w:divBdr>
        <w:top w:val="none" w:sz="0" w:space="0" w:color="auto"/>
        <w:left w:val="none" w:sz="0" w:space="0" w:color="auto"/>
        <w:bottom w:val="none" w:sz="0" w:space="0" w:color="auto"/>
        <w:right w:val="none" w:sz="0" w:space="0" w:color="auto"/>
      </w:divBdr>
    </w:div>
    <w:div w:id="1824539749">
      <w:bodyDiv w:val="1"/>
      <w:marLeft w:val="0"/>
      <w:marRight w:val="0"/>
      <w:marTop w:val="0"/>
      <w:marBottom w:val="0"/>
      <w:divBdr>
        <w:top w:val="none" w:sz="0" w:space="0" w:color="auto"/>
        <w:left w:val="none" w:sz="0" w:space="0" w:color="auto"/>
        <w:bottom w:val="none" w:sz="0" w:space="0" w:color="auto"/>
        <w:right w:val="none" w:sz="0" w:space="0" w:color="auto"/>
      </w:divBdr>
    </w:div>
    <w:div w:id="1881235613">
      <w:bodyDiv w:val="1"/>
      <w:marLeft w:val="0"/>
      <w:marRight w:val="0"/>
      <w:marTop w:val="0"/>
      <w:marBottom w:val="0"/>
      <w:divBdr>
        <w:top w:val="none" w:sz="0" w:space="0" w:color="auto"/>
        <w:left w:val="none" w:sz="0" w:space="0" w:color="auto"/>
        <w:bottom w:val="none" w:sz="0" w:space="0" w:color="auto"/>
        <w:right w:val="none" w:sz="0" w:space="0" w:color="auto"/>
      </w:divBdr>
      <w:divsChild>
        <w:div w:id="1393969367">
          <w:marLeft w:val="0"/>
          <w:marRight w:val="0"/>
          <w:marTop w:val="0"/>
          <w:marBottom w:val="0"/>
          <w:divBdr>
            <w:top w:val="none" w:sz="0" w:space="0" w:color="auto"/>
            <w:left w:val="none" w:sz="0" w:space="0" w:color="auto"/>
            <w:bottom w:val="none" w:sz="0" w:space="0" w:color="auto"/>
            <w:right w:val="none" w:sz="0" w:space="0" w:color="auto"/>
          </w:divBdr>
          <w:divsChild>
            <w:div w:id="1856307755">
              <w:marLeft w:val="0"/>
              <w:marRight w:val="0"/>
              <w:marTop w:val="0"/>
              <w:marBottom w:val="45"/>
              <w:divBdr>
                <w:top w:val="none" w:sz="0" w:space="0" w:color="auto"/>
                <w:left w:val="none" w:sz="0" w:space="0" w:color="auto"/>
                <w:bottom w:val="none" w:sz="0" w:space="0" w:color="auto"/>
                <w:right w:val="none" w:sz="0" w:space="0" w:color="auto"/>
              </w:divBdr>
            </w:div>
            <w:div w:id="6016430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 w:id="1886873001">
      <w:bodyDiv w:val="1"/>
      <w:marLeft w:val="0"/>
      <w:marRight w:val="0"/>
      <w:marTop w:val="0"/>
      <w:marBottom w:val="0"/>
      <w:divBdr>
        <w:top w:val="none" w:sz="0" w:space="0" w:color="auto"/>
        <w:left w:val="none" w:sz="0" w:space="0" w:color="auto"/>
        <w:bottom w:val="none" w:sz="0" w:space="0" w:color="auto"/>
        <w:right w:val="none" w:sz="0" w:space="0" w:color="auto"/>
      </w:divBdr>
    </w:div>
    <w:div w:id="1975023653">
      <w:bodyDiv w:val="1"/>
      <w:marLeft w:val="0"/>
      <w:marRight w:val="0"/>
      <w:marTop w:val="0"/>
      <w:marBottom w:val="0"/>
      <w:divBdr>
        <w:top w:val="none" w:sz="0" w:space="0" w:color="auto"/>
        <w:left w:val="none" w:sz="0" w:space="0" w:color="auto"/>
        <w:bottom w:val="none" w:sz="0" w:space="0" w:color="auto"/>
        <w:right w:val="none" w:sz="0" w:space="0" w:color="auto"/>
      </w:divBdr>
    </w:div>
    <w:div w:id="1994334684">
      <w:bodyDiv w:val="1"/>
      <w:marLeft w:val="0"/>
      <w:marRight w:val="0"/>
      <w:marTop w:val="0"/>
      <w:marBottom w:val="0"/>
      <w:divBdr>
        <w:top w:val="none" w:sz="0" w:space="0" w:color="auto"/>
        <w:left w:val="none" w:sz="0" w:space="0" w:color="auto"/>
        <w:bottom w:val="none" w:sz="0" w:space="0" w:color="auto"/>
        <w:right w:val="none" w:sz="0" w:space="0" w:color="auto"/>
      </w:divBdr>
    </w:div>
    <w:div w:id="2015909565">
      <w:bodyDiv w:val="1"/>
      <w:marLeft w:val="0"/>
      <w:marRight w:val="0"/>
      <w:marTop w:val="0"/>
      <w:marBottom w:val="0"/>
      <w:divBdr>
        <w:top w:val="none" w:sz="0" w:space="0" w:color="auto"/>
        <w:left w:val="none" w:sz="0" w:space="0" w:color="auto"/>
        <w:bottom w:val="none" w:sz="0" w:space="0" w:color="auto"/>
        <w:right w:val="none" w:sz="0" w:space="0" w:color="auto"/>
      </w:divBdr>
      <w:divsChild>
        <w:div w:id="366100153">
          <w:marLeft w:val="288"/>
          <w:marRight w:val="0"/>
          <w:marTop w:val="106"/>
          <w:marBottom w:val="0"/>
          <w:divBdr>
            <w:top w:val="none" w:sz="0" w:space="0" w:color="auto"/>
            <w:left w:val="none" w:sz="0" w:space="0" w:color="auto"/>
            <w:bottom w:val="none" w:sz="0" w:space="0" w:color="auto"/>
            <w:right w:val="none" w:sz="0" w:space="0" w:color="auto"/>
          </w:divBdr>
        </w:div>
        <w:div w:id="1965427612">
          <w:marLeft w:val="288"/>
          <w:marRight w:val="0"/>
          <w:marTop w:val="106"/>
          <w:marBottom w:val="0"/>
          <w:divBdr>
            <w:top w:val="none" w:sz="0" w:space="0" w:color="auto"/>
            <w:left w:val="none" w:sz="0" w:space="0" w:color="auto"/>
            <w:bottom w:val="none" w:sz="0" w:space="0" w:color="auto"/>
            <w:right w:val="none" w:sz="0" w:space="0" w:color="auto"/>
          </w:divBdr>
        </w:div>
      </w:divsChild>
    </w:div>
    <w:div w:id="2020547494">
      <w:bodyDiv w:val="1"/>
      <w:marLeft w:val="0"/>
      <w:marRight w:val="0"/>
      <w:marTop w:val="0"/>
      <w:marBottom w:val="0"/>
      <w:divBdr>
        <w:top w:val="none" w:sz="0" w:space="0" w:color="auto"/>
        <w:left w:val="none" w:sz="0" w:space="0" w:color="auto"/>
        <w:bottom w:val="none" w:sz="0" w:space="0" w:color="auto"/>
        <w:right w:val="none" w:sz="0" w:space="0" w:color="auto"/>
      </w:divBdr>
    </w:div>
    <w:div w:id="2074035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17F9-9B0D-D04A-8659-1FA7109B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2179</TotalTime>
  <Pages>4</Pages>
  <Words>1643</Words>
  <Characters>9366</Characters>
  <Application>Microsoft Macintosh Word</Application>
  <DocSecurity>0</DocSecurity>
  <Lines>78</Lines>
  <Paragraphs>21</Paragraphs>
  <ScaleCrop>false</ScaleCrop>
  <Company>University of South Carolina - Department of Englis</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Rule</dc:creator>
  <cp:keywords/>
  <dc:description/>
  <cp:lastModifiedBy>Hannah Rule</cp:lastModifiedBy>
  <cp:revision>140</cp:revision>
  <dcterms:created xsi:type="dcterms:W3CDTF">2017-10-02T20:56:00Z</dcterms:created>
  <dcterms:modified xsi:type="dcterms:W3CDTF">2017-10-26T11:38:00Z</dcterms:modified>
</cp:coreProperties>
</file>